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E41B2" w14:textId="77777777" w:rsidR="00B27244" w:rsidRDefault="00B27244" w:rsidP="00C85939">
      <w:pPr>
        <w:tabs>
          <w:tab w:val="left" w:pos="6480"/>
        </w:tabs>
        <w:spacing w:before="120"/>
        <w:jc w:val="center"/>
        <w:outlineLvl w:val="0"/>
        <w:rPr>
          <w:rFonts w:ascii="Calibri" w:hAnsi="Calibri"/>
          <w:b/>
          <w:bCs/>
          <w:sz w:val="32"/>
          <w:szCs w:val="32"/>
        </w:rPr>
      </w:pPr>
    </w:p>
    <w:p w14:paraId="15FB14F8" w14:textId="5C6DE0C9" w:rsidR="00C85939" w:rsidRDefault="00096DF2" w:rsidP="00096DF2">
      <w:pPr>
        <w:tabs>
          <w:tab w:val="left" w:pos="1222"/>
          <w:tab w:val="center" w:pos="4536"/>
          <w:tab w:val="left" w:pos="6480"/>
        </w:tabs>
        <w:spacing w:before="120"/>
        <w:outlineLvl w:val="0"/>
        <w:rPr>
          <w:rFonts w:ascii="Calibri" w:hAnsi="Calibri"/>
          <w:b/>
          <w:bCs/>
          <w:sz w:val="32"/>
          <w:szCs w:val="32"/>
        </w:rPr>
      </w:pPr>
      <w:r>
        <w:rPr>
          <w:rFonts w:ascii="Calibri" w:hAnsi="Calibri"/>
          <w:b/>
          <w:bCs/>
          <w:sz w:val="32"/>
          <w:szCs w:val="32"/>
        </w:rPr>
        <w:tab/>
      </w:r>
      <w:r>
        <w:rPr>
          <w:rFonts w:ascii="Calibri" w:hAnsi="Calibri"/>
          <w:b/>
          <w:bCs/>
          <w:sz w:val="32"/>
          <w:szCs w:val="32"/>
        </w:rPr>
        <w:tab/>
      </w:r>
      <w:r w:rsidR="00722942">
        <w:rPr>
          <w:rFonts w:ascii="Calibri" w:hAnsi="Calibri"/>
          <w:b/>
          <w:bCs/>
          <w:sz w:val="32"/>
          <w:szCs w:val="32"/>
        </w:rPr>
        <w:t>CADRE DE REPONSE</w:t>
      </w:r>
      <w:r w:rsidR="00F473D9">
        <w:rPr>
          <w:rFonts w:ascii="Calibri" w:hAnsi="Calibri"/>
          <w:b/>
          <w:bCs/>
          <w:sz w:val="32"/>
          <w:szCs w:val="32"/>
        </w:rPr>
        <w:t xml:space="preserve"> </w:t>
      </w:r>
    </w:p>
    <w:p w14:paraId="5C60369F" w14:textId="5227FE9B" w:rsidR="007F1763" w:rsidRDefault="00F473D9" w:rsidP="00115D97">
      <w:pPr>
        <w:tabs>
          <w:tab w:val="left" w:pos="6480"/>
        </w:tabs>
        <w:spacing w:before="120"/>
        <w:jc w:val="center"/>
        <w:outlineLvl w:val="0"/>
        <w:rPr>
          <w:rFonts w:ascii="Calibri" w:hAnsi="Calibri"/>
          <w:b/>
          <w:bCs/>
          <w:sz w:val="32"/>
          <w:szCs w:val="32"/>
        </w:rPr>
      </w:pPr>
      <w:r>
        <w:rPr>
          <w:rFonts w:ascii="Calibri" w:hAnsi="Calibri"/>
          <w:b/>
          <w:bCs/>
          <w:sz w:val="32"/>
          <w:szCs w:val="32"/>
        </w:rPr>
        <w:t xml:space="preserve">Services </w:t>
      </w:r>
      <w:r w:rsidR="00115D97" w:rsidRPr="00115D97">
        <w:rPr>
          <w:rFonts w:ascii="Calibri" w:hAnsi="Calibri"/>
          <w:b/>
          <w:bCs/>
          <w:sz w:val="32"/>
          <w:szCs w:val="32"/>
        </w:rPr>
        <w:t xml:space="preserve">de « </w:t>
      </w:r>
      <w:r w:rsidR="00EB1533">
        <w:rPr>
          <w:rFonts w:ascii="Calibri" w:hAnsi="Calibri"/>
          <w:b/>
          <w:bCs/>
          <w:sz w:val="32"/>
          <w:szCs w:val="32"/>
        </w:rPr>
        <w:t>Tiers employeurs</w:t>
      </w:r>
      <w:r w:rsidR="00115D97" w:rsidRPr="00115D97">
        <w:rPr>
          <w:rFonts w:ascii="Calibri" w:hAnsi="Calibri"/>
          <w:b/>
          <w:bCs/>
          <w:sz w:val="32"/>
          <w:szCs w:val="32"/>
        </w:rPr>
        <w:t xml:space="preserve"> </w:t>
      </w:r>
      <w:r w:rsidR="005471DB" w:rsidRPr="00115D97">
        <w:rPr>
          <w:rFonts w:ascii="Calibri" w:hAnsi="Calibri"/>
          <w:b/>
          <w:bCs/>
          <w:sz w:val="32"/>
          <w:szCs w:val="32"/>
        </w:rPr>
        <w:t xml:space="preserve">» </w:t>
      </w:r>
      <w:r w:rsidR="005471DB" w:rsidRPr="004239CB">
        <w:rPr>
          <w:rFonts w:ascii="Calibri" w:hAnsi="Calibri"/>
          <w:b/>
          <w:bCs/>
          <w:sz w:val="32"/>
          <w:szCs w:val="32"/>
        </w:rPr>
        <w:t>en</w:t>
      </w:r>
      <w:r w:rsidR="004239CB">
        <w:rPr>
          <w:rFonts w:ascii="Calibri" w:hAnsi="Calibri"/>
          <w:b/>
          <w:bCs/>
          <w:sz w:val="32"/>
          <w:szCs w:val="32"/>
        </w:rPr>
        <w:t xml:space="preserve"> </w:t>
      </w:r>
      <w:r w:rsidR="005471DB">
        <w:rPr>
          <w:rFonts w:ascii="Calibri" w:hAnsi="Calibri"/>
          <w:b/>
          <w:bCs/>
          <w:sz w:val="32"/>
          <w:szCs w:val="32"/>
        </w:rPr>
        <w:t xml:space="preserve">République </w:t>
      </w:r>
      <w:r w:rsidR="00EB1533">
        <w:rPr>
          <w:rFonts w:ascii="Calibri" w:hAnsi="Calibri"/>
          <w:b/>
          <w:bCs/>
          <w:sz w:val="32"/>
          <w:szCs w:val="32"/>
        </w:rPr>
        <w:t>islamique de Mauritanie</w:t>
      </w:r>
      <w:r w:rsidR="004239CB">
        <w:rPr>
          <w:rFonts w:ascii="Calibri" w:hAnsi="Calibri"/>
          <w:b/>
          <w:bCs/>
          <w:sz w:val="32"/>
          <w:szCs w:val="32"/>
        </w:rPr>
        <w:t xml:space="preserve"> </w:t>
      </w:r>
      <w:r w:rsidR="00AA142A">
        <w:rPr>
          <w:rFonts w:ascii="Calibri" w:hAnsi="Calibri"/>
          <w:b/>
          <w:bCs/>
          <w:sz w:val="32"/>
          <w:szCs w:val="32"/>
        </w:rPr>
        <w:t xml:space="preserve">pour salariés nationaux dans le cadre projets menés par Expertise </w:t>
      </w:r>
      <w:r w:rsidR="00EB1533">
        <w:rPr>
          <w:rFonts w:ascii="Calibri" w:hAnsi="Calibri"/>
          <w:b/>
          <w:bCs/>
          <w:sz w:val="32"/>
          <w:szCs w:val="32"/>
        </w:rPr>
        <w:t>France dans le pays</w:t>
      </w:r>
    </w:p>
    <w:p w14:paraId="725F0A33" w14:textId="77777777" w:rsidR="00174A5D" w:rsidRDefault="00174A5D" w:rsidP="00115D97">
      <w:pPr>
        <w:tabs>
          <w:tab w:val="left" w:pos="6480"/>
        </w:tabs>
        <w:spacing w:before="120"/>
        <w:jc w:val="center"/>
        <w:outlineLvl w:val="0"/>
        <w:rPr>
          <w:rFonts w:ascii="Calibri" w:hAnsi="Calibri"/>
          <w:sz w:val="22"/>
          <w:szCs w:val="22"/>
        </w:rPr>
      </w:pPr>
    </w:p>
    <w:p w14:paraId="5638D615" w14:textId="17047E5E" w:rsidR="00BE58B9" w:rsidRPr="003D2D7C" w:rsidRDefault="00722942" w:rsidP="00FD19FF">
      <w:pPr>
        <w:shd w:val="clear" w:color="auto" w:fill="E6E6E6"/>
        <w:spacing w:after="200" w:line="276" w:lineRule="auto"/>
        <w:contextualSpacing/>
        <w:jc w:val="both"/>
        <w:rPr>
          <w:rFonts w:ascii="Calibri" w:hAnsi="Calibri"/>
          <w:sz w:val="22"/>
          <w:szCs w:val="22"/>
        </w:rPr>
      </w:pPr>
      <w:r>
        <w:rPr>
          <w:rFonts w:ascii="Calibri" w:eastAsia="Arial Unicode MS" w:hAnsi="Calibri" w:cs="Arial Unicode MS"/>
          <w:b/>
          <w:sz w:val="22"/>
          <w:szCs w:val="22"/>
          <w:lang w:eastAsia="en-US"/>
        </w:rPr>
        <w:t>Préambule</w:t>
      </w:r>
    </w:p>
    <w:p w14:paraId="2107C60C" w14:textId="77777777" w:rsidR="00CB7AA1" w:rsidRDefault="00CB7AA1" w:rsidP="000B105A">
      <w:pPr>
        <w:jc w:val="both"/>
        <w:rPr>
          <w:rFonts w:cs="Calibri"/>
        </w:rPr>
      </w:pPr>
    </w:p>
    <w:p w14:paraId="60E5072A" w14:textId="66789D85" w:rsidR="00722942" w:rsidRPr="00722942" w:rsidRDefault="00722942" w:rsidP="00722942">
      <w:pPr>
        <w:spacing w:after="120" w:line="264" w:lineRule="auto"/>
        <w:jc w:val="both"/>
        <w:rPr>
          <w:rFonts w:asciiTheme="minorHAnsi" w:hAnsiTheme="minorHAnsi" w:cstheme="minorHAnsi"/>
          <w:sz w:val="22"/>
          <w:szCs w:val="22"/>
        </w:rPr>
      </w:pPr>
      <w:r w:rsidRPr="00722942">
        <w:rPr>
          <w:rFonts w:asciiTheme="minorHAnsi" w:hAnsiTheme="minorHAnsi" w:cstheme="minorHAnsi"/>
          <w:sz w:val="22"/>
          <w:szCs w:val="22"/>
        </w:rPr>
        <w:t xml:space="preserve">Le présent cadre de réponse et le plan décrit constituent la trame de la proposition technique du </w:t>
      </w:r>
      <w:r>
        <w:rPr>
          <w:rFonts w:asciiTheme="minorHAnsi" w:hAnsiTheme="minorHAnsi" w:cstheme="minorHAnsi"/>
          <w:sz w:val="22"/>
          <w:szCs w:val="22"/>
        </w:rPr>
        <w:t xml:space="preserve">soumissionnaire. </w:t>
      </w:r>
      <w:r w:rsidRPr="00722942">
        <w:rPr>
          <w:rFonts w:asciiTheme="minorHAnsi" w:hAnsiTheme="minorHAnsi" w:cstheme="minorHAnsi"/>
          <w:sz w:val="22"/>
          <w:szCs w:val="22"/>
        </w:rPr>
        <w:t xml:space="preserve"> </w:t>
      </w:r>
      <w:r w:rsidR="00F43A36">
        <w:rPr>
          <w:rFonts w:asciiTheme="minorHAnsi" w:hAnsiTheme="minorHAnsi" w:cstheme="minorHAnsi"/>
          <w:sz w:val="22"/>
          <w:szCs w:val="22"/>
        </w:rPr>
        <w:t xml:space="preserve"> </w:t>
      </w:r>
    </w:p>
    <w:p w14:paraId="4D50D303" w14:textId="3EB00109" w:rsidR="00722942" w:rsidRPr="00722942" w:rsidRDefault="00722942" w:rsidP="00722942">
      <w:pPr>
        <w:spacing w:after="120" w:line="264" w:lineRule="auto"/>
        <w:jc w:val="both"/>
        <w:rPr>
          <w:rFonts w:asciiTheme="minorHAnsi" w:hAnsiTheme="minorHAnsi" w:cstheme="minorHAnsi"/>
          <w:sz w:val="22"/>
          <w:szCs w:val="22"/>
        </w:rPr>
      </w:pPr>
      <w:r w:rsidRPr="00722942">
        <w:rPr>
          <w:rFonts w:asciiTheme="minorHAnsi" w:hAnsiTheme="minorHAnsi" w:cstheme="minorHAnsi"/>
          <w:sz w:val="22"/>
          <w:szCs w:val="22"/>
        </w:rPr>
        <w:t xml:space="preserve">Si le </w:t>
      </w:r>
      <w:r w:rsidR="007A742E">
        <w:rPr>
          <w:rFonts w:asciiTheme="minorHAnsi" w:hAnsiTheme="minorHAnsi" w:cstheme="minorHAnsi"/>
          <w:sz w:val="22"/>
          <w:szCs w:val="22"/>
        </w:rPr>
        <w:t>soumissionnaire</w:t>
      </w:r>
      <w:r w:rsidRPr="00722942">
        <w:rPr>
          <w:rFonts w:asciiTheme="minorHAnsi" w:hAnsiTheme="minorHAnsi" w:cstheme="minorHAnsi"/>
          <w:sz w:val="22"/>
          <w:szCs w:val="22"/>
        </w:rPr>
        <w:t xml:space="preserve"> n’utilise pas le présent document, il doit impérativement en conserver le plan et l’insérer dans son propre document. </w:t>
      </w:r>
    </w:p>
    <w:p w14:paraId="30BC047D" w14:textId="38EB039B" w:rsidR="00722942" w:rsidRPr="00722942" w:rsidRDefault="00722942" w:rsidP="00722942">
      <w:pPr>
        <w:spacing w:after="120" w:line="264" w:lineRule="auto"/>
        <w:jc w:val="both"/>
        <w:rPr>
          <w:rFonts w:asciiTheme="minorHAnsi" w:hAnsiTheme="minorHAnsi" w:cstheme="minorHAnsi"/>
          <w:sz w:val="22"/>
          <w:szCs w:val="22"/>
        </w:rPr>
      </w:pPr>
      <w:r w:rsidRPr="00722942">
        <w:rPr>
          <w:rFonts w:asciiTheme="minorHAnsi" w:hAnsiTheme="minorHAnsi" w:cstheme="minorHAnsi"/>
          <w:sz w:val="22"/>
          <w:szCs w:val="22"/>
        </w:rPr>
        <w:t>Chaque point</w:t>
      </w:r>
      <w:r w:rsidR="00D757E2">
        <w:rPr>
          <w:rFonts w:asciiTheme="minorHAnsi" w:hAnsiTheme="minorHAnsi" w:cstheme="minorHAnsi"/>
          <w:sz w:val="22"/>
          <w:szCs w:val="22"/>
        </w:rPr>
        <w:t xml:space="preserve"> du présent document doit être </w:t>
      </w:r>
      <w:r w:rsidRPr="00722942">
        <w:rPr>
          <w:rFonts w:asciiTheme="minorHAnsi" w:hAnsiTheme="minorHAnsi" w:cstheme="minorHAnsi"/>
          <w:sz w:val="22"/>
          <w:szCs w:val="22"/>
        </w:rPr>
        <w:t xml:space="preserve">renseigné par le </w:t>
      </w:r>
      <w:r w:rsidR="007A742E">
        <w:rPr>
          <w:rFonts w:asciiTheme="minorHAnsi" w:hAnsiTheme="minorHAnsi" w:cstheme="minorHAnsi"/>
          <w:sz w:val="22"/>
          <w:szCs w:val="22"/>
        </w:rPr>
        <w:t>soumissionnaire.</w:t>
      </w:r>
    </w:p>
    <w:p w14:paraId="3C8B52AA" w14:textId="2A1029CF" w:rsidR="00722942" w:rsidRPr="00722942" w:rsidRDefault="00722942" w:rsidP="00722942">
      <w:pPr>
        <w:spacing w:after="120" w:line="264" w:lineRule="auto"/>
        <w:jc w:val="both"/>
        <w:rPr>
          <w:rFonts w:asciiTheme="minorHAnsi" w:hAnsiTheme="minorHAnsi" w:cstheme="minorHAnsi"/>
          <w:sz w:val="22"/>
          <w:szCs w:val="22"/>
        </w:rPr>
      </w:pPr>
      <w:r w:rsidRPr="00722942">
        <w:rPr>
          <w:rFonts w:asciiTheme="minorHAnsi" w:hAnsiTheme="minorHAnsi" w:cstheme="minorHAnsi"/>
          <w:sz w:val="22"/>
          <w:szCs w:val="22"/>
        </w:rPr>
        <w:t xml:space="preserve">Les informations demandées ci-dessous constituent un minimum à fournir par le </w:t>
      </w:r>
      <w:r w:rsidR="007A742E">
        <w:rPr>
          <w:rFonts w:asciiTheme="minorHAnsi" w:hAnsiTheme="minorHAnsi" w:cstheme="minorHAnsi"/>
          <w:sz w:val="22"/>
          <w:szCs w:val="22"/>
        </w:rPr>
        <w:t>soumissionnaire.</w:t>
      </w:r>
      <w:r w:rsidRPr="00722942">
        <w:rPr>
          <w:rFonts w:asciiTheme="minorHAnsi" w:hAnsiTheme="minorHAnsi" w:cstheme="minorHAnsi"/>
          <w:sz w:val="22"/>
          <w:szCs w:val="22"/>
        </w:rPr>
        <w:t xml:space="preserve"> </w:t>
      </w:r>
      <w:r w:rsidR="00D757E2">
        <w:rPr>
          <w:rFonts w:asciiTheme="minorHAnsi" w:hAnsiTheme="minorHAnsi" w:cstheme="minorHAnsi"/>
          <w:sz w:val="22"/>
          <w:szCs w:val="22"/>
        </w:rPr>
        <w:t>En cas de renvoi à d’autres documents, i</w:t>
      </w:r>
      <w:r w:rsidRPr="00722942">
        <w:rPr>
          <w:rFonts w:asciiTheme="minorHAnsi" w:hAnsiTheme="minorHAnsi" w:cstheme="minorHAnsi"/>
          <w:sz w:val="22"/>
          <w:szCs w:val="22"/>
        </w:rPr>
        <w:t>l doit néanmoins préciser clairement pour chaque item, où se trouvent les éléments de réponses correspondants (indication du/des document(s) concerné(s), du/des numéro(s) de page et du paragraphe).</w:t>
      </w:r>
    </w:p>
    <w:p w14:paraId="47EF1C9F" w14:textId="1971196E" w:rsidR="00722942" w:rsidRPr="00722942" w:rsidRDefault="00722942" w:rsidP="00722942">
      <w:pPr>
        <w:spacing w:after="120" w:line="264" w:lineRule="auto"/>
        <w:jc w:val="both"/>
        <w:rPr>
          <w:rFonts w:asciiTheme="minorHAnsi" w:hAnsiTheme="minorHAnsi" w:cstheme="minorHAnsi"/>
          <w:sz w:val="22"/>
          <w:szCs w:val="22"/>
        </w:rPr>
      </w:pPr>
      <w:r w:rsidRPr="00722942">
        <w:rPr>
          <w:rFonts w:asciiTheme="minorHAnsi" w:hAnsiTheme="minorHAnsi" w:cstheme="minorHAnsi"/>
          <w:sz w:val="22"/>
          <w:szCs w:val="22"/>
        </w:rPr>
        <w:t xml:space="preserve">Les informations peuvent éventuellement être complétées par des annexes au cadre de réponse technique. Les annexes jointes doivent être utiles à </w:t>
      </w:r>
      <w:r w:rsidR="007A742E">
        <w:rPr>
          <w:rFonts w:asciiTheme="minorHAnsi" w:hAnsiTheme="minorHAnsi" w:cstheme="minorHAnsi"/>
          <w:sz w:val="22"/>
          <w:szCs w:val="22"/>
        </w:rPr>
        <w:t>la compréhension de l’offre du soumissionnaire</w:t>
      </w:r>
      <w:r w:rsidRPr="00722942">
        <w:rPr>
          <w:rFonts w:asciiTheme="minorHAnsi" w:hAnsiTheme="minorHAnsi" w:cstheme="minorHAnsi"/>
          <w:sz w:val="22"/>
          <w:szCs w:val="22"/>
        </w:rPr>
        <w:t xml:space="preserve"> et en quantité limitée. Elles doivent être listées au présent document.</w:t>
      </w:r>
    </w:p>
    <w:p w14:paraId="3DE382C9" w14:textId="77777777" w:rsidR="00722942" w:rsidRDefault="00722942" w:rsidP="000B105A">
      <w:pPr>
        <w:jc w:val="both"/>
        <w:rPr>
          <w:rFonts w:cs="Calibri"/>
        </w:rPr>
      </w:pPr>
    </w:p>
    <w:p w14:paraId="022F4D3B" w14:textId="2E74317E" w:rsidR="00B90CC3" w:rsidRPr="00D15F32" w:rsidRDefault="00872AB6" w:rsidP="005C1AF9">
      <w:pPr>
        <w:numPr>
          <w:ilvl w:val="0"/>
          <w:numId w:val="1"/>
        </w:numPr>
        <w:shd w:val="clear" w:color="auto" w:fill="E6E6E6"/>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H</w:t>
      </w:r>
      <w:r w:rsidR="00183515" w:rsidRPr="00183515">
        <w:rPr>
          <w:rFonts w:ascii="Calibri" w:eastAsia="Arial Unicode MS" w:hAnsi="Calibri" w:cs="Arial Unicode MS"/>
          <w:b/>
          <w:sz w:val="22"/>
          <w:szCs w:val="22"/>
          <w:lang w:eastAsia="en-US"/>
        </w:rPr>
        <w:t xml:space="preserve">onoraires et frais de portage salarial issu </w:t>
      </w:r>
      <w:r w:rsidR="005C1AF9">
        <w:rPr>
          <w:rFonts w:ascii="Calibri" w:eastAsia="Arial Unicode MS" w:hAnsi="Calibri" w:cs="Arial Unicode MS"/>
          <w:b/>
          <w:sz w:val="22"/>
          <w:szCs w:val="22"/>
          <w:lang w:eastAsia="en-US"/>
        </w:rPr>
        <w:t>du Bordereau des prix et de la</w:t>
      </w:r>
      <w:r w:rsidR="00183515" w:rsidRPr="00183515">
        <w:rPr>
          <w:rFonts w:ascii="Calibri" w:eastAsia="Arial Unicode MS" w:hAnsi="Calibri" w:cs="Arial Unicode MS"/>
          <w:b/>
          <w:sz w:val="22"/>
          <w:szCs w:val="22"/>
          <w:lang w:eastAsia="en-US"/>
        </w:rPr>
        <w:t xml:space="preserve"> </w:t>
      </w:r>
      <w:r w:rsidR="005C1AF9">
        <w:rPr>
          <w:rFonts w:ascii="Calibri" w:eastAsia="Arial Unicode MS" w:hAnsi="Calibri" w:cs="Arial Unicode MS"/>
          <w:b/>
          <w:sz w:val="22"/>
          <w:szCs w:val="22"/>
          <w:lang w:eastAsia="en-US"/>
        </w:rPr>
        <w:t>S</w:t>
      </w:r>
      <w:r w:rsidR="00183515" w:rsidRPr="00183515">
        <w:rPr>
          <w:rFonts w:ascii="Calibri" w:eastAsia="Arial Unicode MS" w:hAnsi="Calibri" w:cs="Arial Unicode MS"/>
          <w:b/>
          <w:sz w:val="22"/>
          <w:szCs w:val="22"/>
          <w:lang w:eastAsia="en-US"/>
        </w:rPr>
        <w:t xml:space="preserve">imulation financière </w:t>
      </w:r>
      <w:r w:rsidR="005C1AF9">
        <w:rPr>
          <w:rFonts w:ascii="Calibri" w:eastAsia="Arial Unicode MS" w:hAnsi="Calibri" w:cs="Arial Unicode MS"/>
          <w:b/>
          <w:sz w:val="22"/>
          <w:szCs w:val="22"/>
          <w:lang w:eastAsia="en-US"/>
        </w:rPr>
        <w:t>(</w:t>
      </w:r>
      <w:r w:rsidR="005C1AF9" w:rsidRPr="005C1AF9">
        <w:rPr>
          <w:rFonts w:ascii="Calibri" w:eastAsia="Arial Unicode MS" w:hAnsi="Calibri" w:cs="Arial Unicode MS"/>
          <w:b/>
          <w:i/>
          <w:sz w:val="22"/>
          <w:szCs w:val="22"/>
          <w:lang w:eastAsia="en-US"/>
        </w:rPr>
        <w:t xml:space="preserve">Annexe </w:t>
      </w:r>
      <w:r w:rsidR="00EB078A" w:rsidRPr="005C1AF9">
        <w:rPr>
          <w:rFonts w:ascii="Calibri" w:eastAsia="Arial Unicode MS" w:hAnsi="Calibri" w:cs="Arial Unicode MS"/>
          <w:b/>
          <w:i/>
          <w:sz w:val="22"/>
          <w:szCs w:val="22"/>
          <w:lang w:eastAsia="en-US"/>
        </w:rPr>
        <w:t>financière</w:t>
      </w:r>
      <w:r w:rsidR="005C1AF9">
        <w:rPr>
          <w:rFonts w:ascii="Calibri" w:eastAsia="Arial Unicode MS" w:hAnsi="Calibri" w:cs="Arial Unicode MS"/>
          <w:b/>
          <w:i/>
          <w:sz w:val="22"/>
          <w:szCs w:val="22"/>
          <w:lang w:eastAsia="en-US"/>
        </w:rPr>
        <w:t>)</w:t>
      </w:r>
      <w:r w:rsidR="005C1AF9" w:rsidRPr="005C1AF9" w:rsidDel="005C1AF9">
        <w:rPr>
          <w:rFonts w:ascii="Calibri" w:eastAsia="Arial Unicode MS" w:hAnsi="Calibri" w:cs="Arial Unicode MS"/>
          <w:b/>
          <w:sz w:val="22"/>
          <w:szCs w:val="22"/>
          <w:lang w:eastAsia="en-US"/>
        </w:rPr>
        <w:t xml:space="preserve"> </w:t>
      </w:r>
      <w:r w:rsidR="005C1AF9">
        <w:rPr>
          <w:rFonts w:ascii="Calibri" w:eastAsia="Arial Unicode MS" w:hAnsi="Calibri" w:cs="Arial Unicode MS"/>
          <w:b/>
          <w:sz w:val="22"/>
          <w:szCs w:val="22"/>
          <w:lang w:eastAsia="en-US"/>
        </w:rPr>
        <w:t>des</w:t>
      </w:r>
      <w:r w:rsidR="00183515" w:rsidRPr="00183515">
        <w:rPr>
          <w:rFonts w:ascii="Calibri" w:eastAsia="Arial Unicode MS" w:hAnsi="Calibri" w:cs="Arial Unicode MS"/>
          <w:b/>
          <w:sz w:val="22"/>
          <w:szCs w:val="22"/>
          <w:lang w:eastAsia="en-US"/>
        </w:rPr>
        <w:t xml:space="preserve"> honoraires et frais pour le portage salarial </w:t>
      </w:r>
    </w:p>
    <w:p w14:paraId="6BB282B5" w14:textId="77777777" w:rsidR="00B90CC3" w:rsidRPr="00AA142A" w:rsidRDefault="00B90CC3" w:rsidP="00B90CC3">
      <w:pPr>
        <w:autoSpaceDE w:val="0"/>
        <w:autoSpaceDN w:val="0"/>
        <w:adjustRightInd w:val="0"/>
        <w:jc w:val="both"/>
        <w:rPr>
          <w:rFonts w:asciiTheme="minorHAnsi" w:eastAsia="Times" w:hAnsiTheme="minorHAnsi" w:cs="Arial"/>
          <w:sz w:val="22"/>
          <w:szCs w:val="22"/>
        </w:rPr>
      </w:pPr>
    </w:p>
    <w:p w14:paraId="441F2B01" w14:textId="32441889" w:rsidR="00403D78" w:rsidRPr="00403D78" w:rsidRDefault="00403D78" w:rsidP="00403D78">
      <w:pPr>
        <w:jc w:val="both"/>
        <w:rPr>
          <w:rFonts w:ascii="Calibri" w:eastAsia="Arial Unicode MS" w:hAnsi="Calibri" w:cs="Arial Unicode MS"/>
          <w:sz w:val="22"/>
          <w:szCs w:val="22"/>
          <w:lang w:eastAsia="en-US"/>
        </w:rPr>
      </w:pPr>
      <w:r w:rsidRPr="00403D78">
        <w:rPr>
          <w:rFonts w:ascii="Calibri" w:eastAsia="Arial Unicode MS" w:hAnsi="Calibri" w:cs="Arial Unicode MS"/>
          <w:sz w:val="22"/>
          <w:szCs w:val="22"/>
          <w:lang w:eastAsia="en-US"/>
        </w:rPr>
        <w:t>Le soumissionnaire propose une offre financière en indiquant son modèle de tarification en complétant l’</w:t>
      </w:r>
      <w:r w:rsidRPr="00403D78">
        <w:rPr>
          <w:rFonts w:ascii="Calibri" w:eastAsia="Arial Unicode MS" w:hAnsi="Calibri" w:cs="Arial Unicode MS"/>
          <w:i/>
          <w:sz w:val="22"/>
          <w:szCs w:val="22"/>
          <w:lang w:eastAsia="en-US"/>
        </w:rPr>
        <w:t>Annexe</w:t>
      </w:r>
      <w:r w:rsidR="00EB078A">
        <w:rPr>
          <w:rFonts w:ascii="Calibri" w:eastAsia="Arial Unicode MS" w:hAnsi="Calibri" w:cs="Arial Unicode MS"/>
          <w:i/>
          <w:sz w:val="22"/>
          <w:szCs w:val="22"/>
          <w:lang w:eastAsia="en-US"/>
        </w:rPr>
        <w:t xml:space="preserve"> </w:t>
      </w:r>
      <w:r w:rsidRPr="00403D78">
        <w:rPr>
          <w:rFonts w:ascii="Calibri" w:eastAsia="Arial Unicode MS" w:hAnsi="Calibri" w:cs="Arial Unicode MS"/>
          <w:i/>
          <w:sz w:val="22"/>
          <w:szCs w:val="22"/>
          <w:lang w:eastAsia="en-US"/>
        </w:rPr>
        <w:t xml:space="preserve">financière </w:t>
      </w:r>
      <w:r w:rsidRPr="00403D78">
        <w:rPr>
          <w:rFonts w:ascii="Calibri" w:eastAsia="Arial Unicode MS" w:hAnsi="Calibri" w:cs="Arial Unicode MS"/>
          <w:sz w:val="22"/>
          <w:szCs w:val="22"/>
          <w:lang w:eastAsia="en-US"/>
        </w:rPr>
        <w:t xml:space="preserve">(fichier Excel en annexe : onglet Bordereau des prix) applicable à l’article I.3.1 du projet de contrat et la décline à partir du cadre de simulation financière (fichier </w:t>
      </w:r>
      <w:proofErr w:type="gramStart"/>
      <w:r w:rsidRPr="00403D78">
        <w:rPr>
          <w:rFonts w:ascii="Calibri" w:eastAsia="Arial Unicode MS" w:hAnsi="Calibri" w:cs="Arial Unicode MS"/>
          <w:sz w:val="22"/>
          <w:szCs w:val="22"/>
          <w:lang w:eastAsia="en-US"/>
        </w:rPr>
        <w:t>Excel:</w:t>
      </w:r>
      <w:proofErr w:type="gramEnd"/>
      <w:r w:rsidRPr="00403D78">
        <w:rPr>
          <w:rFonts w:ascii="Calibri" w:eastAsia="Arial Unicode MS" w:hAnsi="Calibri" w:cs="Arial Unicode MS"/>
          <w:sz w:val="22"/>
          <w:szCs w:val="22"/>
          <w:lang w:eastAsia="en-US"/>
        </w:rPr>
        <w:t xml:space="preserve"> onglets </w:t>
      </w:r>
      <w:r w:rsidRPr="00403D78">
        <w:rPr>
          <w:rFonts w:ascii="Calibri" w:eastAsia="Arial Unicode MS" w:hAnsi="Calibri" w:cs="Arial Unicode MS"/>
          <w:i/>
          <w:sz w:val="22"/>
          <w:szCs w:val="22"/>
          <w:lang w:eastAsia="en-US"/>
        </w:rPr>
        <w:t>Poste_1</w:t>
      </w:r>
      <w:r w:rsidRPr="00403D78">
        <w:rPr>
          <w:rFonts w:ascii="Calibri" w:eastAsia="Arial Unicode MS" w:hAnsi="Calibri" w:cs="Arial Unicode MS"/>
          <w:sz w:val="22"/>
          <w:szCs w:val="22"/>
          <w:lang w:eastAsia="en-US"/>
        </w:rPr>
        <w:t xml:space="preserve"> à </w:t>
      </w:r>
      <w:r w:rsidRPr="00403D78">
        <w:rPr>
          <w:rFonts w:ascii="Calibri" w:eastAsia="Arial Unicode MS" w:hAnsi="Calibri" w:cs="Arial Unicode MS"/>
          <w:i/>
          <w:sz w:val="22"/>
          <w:szCs w:val="22"/>
          <w:lang w:eastAsia="en-US"/>
        </w:rPr>
        <w:t>Poste_</w:t>
      </w:r>
      <w:r w:rsidR="00B640C7" w:rsidRPr="00403D78">
        <w:rPr>
          <w:rFonts w:ascii="Calibri" w:eastAsia="Arial Unicode MS" w:hAnsi="Calibri" w:cs="Arial Unicode MS"/>
          <w:i/>
          <w:sz w:val="22"/>
          <w:szCs w:val="22"/>
          <w:lang w:eastAsia="en-US"/>
        </w:rPr>
        <w:t>1</w:t>
      </w:r>
      <w:r w:rsidR="00B640C7">
        <w:rPr>
          <w:rFonts w:ascii="Calibri" w:eastAsia="Arial Unicode MS" w:hAnsi="Calibri" w:cs="Arial Unicode MS"/>
          <w:i/>
          <w:sz w:val="22"/>
          <w:szCs w:val="22"/>
          <w:lang w:eastAsia="en-US"/>
        </w:rPr>
        <w:t>2</w:t>
      </w:r>
      <w:r w:rsidR="00B640C7" w:rsidRPr="00403D78">
        <w:rPr>
          <w:rFonts w:ascii="Calibri" w:eastAsia="Arial Unicode MS" w:hAnsi="Calibri" w:cs="Arial Unicode MS"/>
          <w:sz w:val="22"/>
          <w:szCs w:val="22"/>
          <w:lang w:eastAsia="en-US"/>
        </w:rPr>
        <w:t xml:space="preserve"> </w:t>
      </w:r>
      <w:r w:rsidRPr="00403D78">
        <w:rPr>
          <w:rFonts w:ascii="Calibri" w:eastAsia="Arial Unicode MS" w:hAnsi="Calibri" w:cs="Arial Unicode MS"/>
          <w:sz w:val="22"/>
          <w:szCs w:val="22"/>
          <w:lang w:eastAsia="en-US"/>
        </w:rPr>
        <w:t xml:space="preserve">ainsi que l’onglet </w:t>
      </w:r>
      <w:r w:rsidRPr="00403D78">
        <w:rPr>
          <w:rFonts w:ascii="Calibri" w:eastAsia="Arial Unicode MS" w:hAnsi="Calibri" w:cs="Arial Unicode MS"/>
          <w:i/>
          <w:sz w:val="22"/>
          <w:szCs w:val="22"/>
          <w:lang w:eastAsia="en-US"/>
        </w:rPr>
        <w:t>Récap Simulation financière</w:t>
      </w:r>
      <w:r w:rsidRPr="00403D78">
        <w:rPr>
          <w:rFonts w:ascii="Calibri" w:eastAsia="Arial Unicode MS" w:hAnsi="Calibri" w:cs="Arial Unicode MS"/>
          <w:sz w:val="22"/>
          <w:szCs w:val="22"/>
          <w:lang w:eastAsia="en-US"/>
        </w:rPr>
        <w:t xml:space="preserve">) figurant en annexe du présent document suivant les éléments d’informations indiqués concernant le personnel à porter. </w:t>
      </w:r>
    </w:p>
    <w:p w14:paraId="7AC1916A" w14:textId="77777777" w:rsidR="00403D78" w:rsidRPr="00403D78" w:rsidRDefault="00403D78" w:rsidP="00403D78">
      <w:pPr>
        <w:jc w:val="both"/>
        <w:rPr>
          <w:rFonts w:ascii="Calibri" w:eastAsia="Arial Unicode MS" w:hAnsi="Calibri" w:cs="Arial Unicode MS"/>
          <w:sz w:val="22"/>
          <w:szCs w:val="22"/>
          <w:lang w:eastAsia="en-US"/>
        </w:rPr>
      </w:pPr>
    </w:p>
    <w:p w14:paraId="6EF4775B" w14:textId="77777777" w:rsidR="00403D78" w:rsidRPr="00403D78" w:rsidRDefault="00403D78" w:rsidP="00403D78">
      <w:pPr>
        <w:jc w:val="both"/>
        <w:rPr>
          <w:rFonts w:ascii="Calibri" w:eastAsia="Arial Unicode MS" w:hAnsi="Calibri" w:cs="Arial Unicode MS"/>
          <w:sz w:val="22"/>
          <w:szCs w:val="22"/>
          <w:lang w:eastAsia="en-US"/>
        </w:rPr>
      </w:pPr>
      <w:r w:rsidRPr="00403D78">
        <w:rPr>
          <w:rFonts w:ascii="Calibri" w:eastAsia="Arial Unicode MS" w:hAnsi="Calibri" w:cs="Arial Unicode MS"/>
          <w:sz w:val="22"/>
          <w:szCs w:val="22"/>
          <w:lang w:eastAsia="en-US"/>
        </w:rPr>
        <w:t xml:space="preserve">Les éléments d’informations relatifs au personnel à porter sont indicatifs. Autrement dit, ils sont susceptibles de différer par rapport aux commandes qui seront passés dans le cadre du contrat à conclure. </w:t>
      </w:r>
    </w:p>
    <w:p w14:paraId="17FBDDB0" w14:textId="0523B855" w:rsidR="00B90CC3" w:rsidRDefault="00403D78" w:rsidP="00AA142A">
      <w:pPr>
        <w:autoSpaceDE w:val="0"/>
        <w:autoSpaceDN w:val="0"/>
        <w:adjustRightInd w:val="0"/>
        <w:spacing w:line="300" w:lineRule="atLeast"/>
        <w:jc w:val="both"/>
        <w:rPr>
          <w:rFonts w:ascii="Calibri" w:eastAsia="Arial Unicode MS" w:hAnsi="Calibri" w:cs="Arial Unicode MS"/>
          <w:sz w:val="22"/>
          <w:szCs w:val="22"/>
          <w:lang w:eastAsia="en-US"/>
        </w:rPr>
      </w:pPr>
      <w:r w:rsidRPr="00403D78">
        <w:rPr>
          <w:rFonts w:ascii="Calibri" w:eastAsia="Arial Unicode MS" w:hAnsi="Calibri" w:cs="Arial Unicode MS"/>
          <w:sz w:val="22"/>
          <w:szCs w:val="22"/>
          <w:lang w:eastAsia="en-US"/>
        </w:rPr>
        <w:t xml:space="preserve">Ils ont pour objet de permettre une simulation financière afin d’apprécier la valeur financière des offres. En revanche, le modèle de tarification appliqué dans cette simulation financière est reporté à l’article I.3.1 du projet de contrat sera contractuelle et appliquée lors des commandes. </w:t>
      </w:r>
    </w:p>
    <w:p w14:paraId="46633FE3" w14:textId="14199239" w:rsidR="005C1AF9" w:rsidRDefault="005C1AF9" w:rsidP="00AA142A">
      <w:pPr>
        <w:autoSpaceDE w:val="0"/>
        <w:autoSpaceDN w:val="0"/>
        <w:adjustRightInd w:val="0"/>
        <w:spacing w:line="300" w:lineRule="atLeast"/>
        <w:jc w:val="both"/>
        <w:rPr>
          <w:rFonts w:ascii="Calibri" w:eastAsia="Arial Unicode MS" w:hAnsi="Calibri" w:cs="Arial Unicode MS"/>
          <w:sz w:val="22"/>
          <w:szCs w:val="22"/>
          <w:lang w:eastAsia="en-US"/>
        </w:rPr>
      </w:pPr>
    </w:p>
    <w:p w14:paraId="340B615C" w14:textId="1CF9FE93" w:rsidR="005C1AF9" w:rsidRDefault="005C1AF9" w:rsidP="00AA142A">
      <w:pPr>
        <w:autoSpaceDE w:val="0"/>
        <w:autoSpaceDN w:val="0"/>
        <w:adjustRightInd w:val="0"/>
        <w:spacing w:line="300" w:lineRule="atLeast"/>
        <w:jc w:val="both"/>
        <w:rPr>
          <w:rFonts w:ascii="Calibri" w:eastAsia="Arial Unicode MS" w:hAnsi="Calibri" w:cs="Arial Unicode MS"/>
          <w:sz w:val="22"/>
          <w:szCs w:val="22"/>
          <w:lang w:eastAsia="en-US"/>
        </w:rPr>
      </w:pPr>
    </w:p>
    <w:p w14:paraId="3DA81F86" w14:textId="282342CE" w:rsidR="005C1AF9" w:rsidRDefault="005C1AF9" w:rsidP="00AA142A">
      <w:pPr>
        <w:autoSpaceDE w:val="0"/>
        <w:autoSpaceDN w:val="0"/>
        <w:adjustRightInd w:val="0"/>
        <w:spacing w:line="300" w:lineRule="atLeast"/>
        <w:jc w:val="both"/>
        <w:rPr>
          <w:rFonts w:ascii="Calibri" w:eastAsia="Arial Unicode MS" w:hAnsi="Calibri" w:cs="Arial Unicode MS"/>
          <w:sz w:val="22"/>
          <w:szCs w:val="22"/>
          <w:lang w:eastAsia="en-US"/>
        </w:rPr>
      </w:pPr>
    </w:p>
    <w:p w14:paraId="6BC6A7F5" w14:textId="4234E725" w:rsidR="00EB1533" w:rsidRDefault="00EB1533" w:rsidP="00AA142A">
      <w:pPr>
        <w:autoSpaceDE w:val="0"/>
        <w:autoSpaceDN w:val="0"/>
        <w:adjustRightInd w:val="0"/>
        <w:spacing w:line="300" w:lineRule="atLeast"/>
        <w:jc w:val="both"/>
        <w:rPr>
          <w:rFonts w:ascii="Calibri" w:eastAsia="Arial Unicode MS" w:hAnsi="Calibri" w:cs="Arial Unicode MS"/>
          <w:sz w:val="22"/>
          <w:szCs w:val="22"/>
          <w:lang w:eastAsia="en-US"/>
        </w:rPr>
      </w:pPr>
    </w:p>
    <w:p w14:paraId="02945F58" w14:textId="77777777" w:rsidR="00EB1533" w:rsidRDefault="00EB1533" w:rsidP="00AA142A">
      <w:pPr>
        <w:autoSpaceDE w:val="0"/>
        <w:autoSpaceDN w:val="0"/>
        <w:adjustRightInd w:val="0"/>
        <w:spacing w:line="300" w:lineRule="atLeast"/>
        <w:jc w:val="both"/>
        <w:rPr>
          <w:rFonts w:ascii="Calibri" w:eastAsia="Arial Unicode MS" w:hAnsi="Calibri" w:cs="Arial Unicode MS"/>
          <w:sz w:val="22"/>
          <w:szCs w:val="22"/>
          <w:lang w:eastAsia="en-US"/>
        </w:rPr>
      </w:pPr>
    </w:p>
    <w:p w14:paraId="70C949EA" w14:textId="77777777" w:rsidR="00403D78" w:rsidRDefault="00403D78" w:rsidP="00AA142A">
      <w:pPr>
        <w:autoSpaceDE w:val="0"/>
        <w:autoSpaceDN w:val="0"/>
        <w:adjustRightInd w:val="0"/>
        <w:spacing w:line="300" w:lineRule="atLeast"/>
        <w:jc w:val="both"/>
        <w:rPr>
          <w:rFonts w:ascii="Calibri" w:eastAsia="Arial Unicode MS" w:hAnsi="Calibri" w:cs="Arial Unicode MS"/>
          <w:sz w:val="22"/>
          <w:szCs w:val="22"/>
          <w:lang w:eastAsia="en-US"/>
        </w:rPr>
      </w:pPr>
    </w:p>
    <w:p w14:paraId="4245716F" w14:textId="173C4250" w:rsidR="001D27F6" w:rsidRPr="00D15F32" w:rsidRDefault="00037B88" w:rsidP="00FD19FF">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sidRPr="00037B88">
        <w:rPr>
          <w:rFonts w:ascii="Calibri" w:eastAsia="Arial Unicode MS" w:hAnsi="Calibri" w:cs="Arial Unicode MS"/>
          <w:b/>
          <w:sz w:val="22"/>
          <w:szCs w:val="22"/>
          <w:lang w:eastAsia="en-US"/>
        </w:rPr>
        <w:t>Organisation (méthodologie dont délais, mode d’organisation, outils)</w:t>
      </w:r>
    </w:p>
    <w:p w14:paraId="3AB1F29B" w14:textId="77777777" w:rsidR="00037B88" w:rsidRDefault="00037B88" w:rsidP="003E767D">
      <w:pPr>
        <w:pStyle w:val="Default"/>
        <w:jc w:val="both"/>
        <w:rPr>
          <w:rFonts w:asciiTheme="minorHAnsi" w:eastAsia="Times" w:hAnsiTheme="minorHAnsi"/>
          <w:color w:val="auto"/>
          <w:sz w:val="22"/>
          <w:szCs w:val="22"/>
        </w:rPr>
      </w:pPr>
    </w:p>
    <w:p w14:paraId="4D33DE5F" w14:textId="077439CC" w:rsidR="003E767D" w:rsidRDefault="003E767D" w:rsidP="003E767D">
      <w:pPr>
        <w:pStyle w:val="Default"/>
        <w:jc w:val="both"/>
        <w:rPr>
          <w:rFonts w:asciiTheme="minorHAnsi" w:eastAsia="Times" w:hAnsiTheme="minorHAnsi"/>
          <w:color w:val="auto"/>
          <w:sz w:val="22"/>
          <w:szCs w:val="22"/>
        </w:rPr>
      </w:pPr>
      <w:r>
        <w:rPr>
          <w:rFonts w:asciiTheme="minorHAnsi" w:eastAsia="Times" w:hAnsiTheme="minorHAnsi"/>
          <w:color w:val="auto"/>
          <w:sz w:val="22"/>
          <w:szCs w:val="22"/>
        </w:rPr>
        <w:t>L</w:t>
      </w:r>
      <w:r w:rsidRPr="00E3768F">
        <w:rPr>
          <w:rFonts w:asciiTheme="minorHAnsi" w:eastAsia="Times" w:hAnsiTheme="minorHAnsi"/>
          <w:color w:val="auto"/>
          <w:sz w:val="22"/>
          <w:szCs w:val="22"/>
        </w:rPr>
        <w:t xml:space="preserve">e soumissionnaire </w:t>
      </w:r>
      <w:r>
        <w:rPr>
          <w:rFonts w:asciiTheme="minorHAnsi" w:eastAsia="Times" w:hAnsiTheme="minorHAnsi"/>
          <w:color w:val="auto"/>
          <w:sz w:val="22"/>
          <w:szCs w:val="22"/>
        </w:rPr>
        <w:t xml:space="preserve">présente l’organisation qu’il </w:t>
      </w:r>
      <w:r w:rsidRPr="00E3768F">
        <w:rPr>
          <w:rFonts w:asciiTheme="minorHAnsi" w:eastAsia="Times" w:hAnsiTheme="minorHAnsi"/>
          <w:color w:val="auto"/>
          <w:sz w:val="22"/>
          <w:szCs w:val="22"/>
        </w:rPr>
        <w:t xml:space="preserve">entend mettre en place pour garantir la bonne réalisation des prestations pour le </w:t>
      </w:r>
      <w:r w:rsidR="00F473D9">
        <w:rPr>
          <w:rFonts w:asciiTheme="minorHAnsi" w:eastAsia="Times" w:hAnsiTheme="minorHAnsi"/>
          <w:color w:val="auto"/>
          <w:sz w:val="22"/>
          <w:szCs w:val="22"/>
        </w:rPr>
        <w:t>« </w:t>
      </w:r>
      <w:r w:rsidRPr="00E3768F">
        <w:rPr>
          <w:rFonts w:asciiTheme="minorHAnsi" w:eastAsia="Times" w:hAnsiTheme="minorHAnsi"/>
          <w:color w:val="auto"/>
          <w:sz w:val="22"/>
          <w:szCs w:val="22"/>
        </w:rPr>
        <w:t>portage salarial</w:t>
      </w:r>
      <w:r w:rsidR="00F473D9">
        <w:rPr>
          <w:rFonts w:asciiTheme="minorHAnsi" w:eastAsia="Times" w:hAnsiTheme="minorHAnsi"/>
          <w:color w:val="auto"/>
          <w:sz w:val="22"/>
          <w:szCs w:val="22"/>
        </w:rPr>
        <w:t> »</w:t>
      </w:r>
      <w:r w:rsidRPr="00E3768F">
        <w:rPr>
          <w:rFonts w:asciiTheme="minorHAnsi" w:eastAsia="Times" w:hAnsiTheme="minorHAnsi"/>
          <w:color w:val="auto"/>
          <w:sz w:val="22"/>
          <w:szCs w:val="22"/>
        </w:rPr>
        <w:t xml:space="preserve"> au travers de sa méthodologie, son mode d’organisation et ses outils. </w:t>
      </w:r>
    </w:p>
    <w:p w14:paraId="03C5900C" w14:textId="77777777" w:rsidR="003E767D" w:rsidRPr="00D15F32" w:rsidRDefault="003E767D" w:rsidP="000B105A">
      <w:pPr>
        <w:jc w:val="both"/>
        <w:rPr>
          <w:rFonts w:ascii="Calibri" w:hAnsi="Calibri"/>
          <w:sz w:val="22"/>
          <w:szCs w:val="22"/>
        </w:rPr>
      </w:pPr>
    </w:p>
    <w:p w14:paraId="3E3C99C9" w14:textId="6A1B7ED4" w:rsidR="007517D9" w:rsidRPr="009362CF" w:rsidRDefault="003E767D" w:rsidP="009362CF">
      <w:pPr>
        <w:pStyle w:val="Paragraphedeliste"/>
        <w:numPr>
          <w:ilvl w:val="0"/>
          <w:numId w:val="10"/>
        </w:numPr>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Méthodologie</w:t>
      </w:r>
    </w:p>
    <w:p w14:paraId="54EBAF27" w14:textId="59600548" w:rsidR="005E06D8" w:rsidRDefault="005E06D8" w:rsidP="00D414FA">
      <w:pPr>
        <w:pStyle w:val="Paragraphedeliste"/>
        <w:jc w:val="both"/>
        <w:rPr>
          <w:rFonts w:ascii="Calibri" w:eastAsia="Arial Unicode MS" w:hAnsi="Calibri" w:cs="Arial Unicode MS"/>
          <w:sz w:val="22"/>
          <w:szCs w:val="22"/>
          <w:lang w:eastAsia="en-US"/>
        </w:rPr>
      </w:pPr>
    </w:p>
    <w:p w14:paraId="7AAAF0AF" w14:textId="5562628D" w:rsidR="003E767D" w:rsidRPr="003E767D" w:rsidRDefault="003E767D" w:rsidP="003E767D">
      <w:pPr>
        <w:autoSpaceDE w:val="0"/>
        <w:autoSpaceDN w:val="0"/>
        <w:adjustRightInd w:val="0"/>
        <w:spacing w:line="300" w:lineRule="atLeast"/>
        <w:jc w:val="both"/>
        <w:rPr>
          <w:rFonts w:asciiTheme="minorHAnsi" w:eastAsia="Times" w:hAnsiTheme="minorHAnsi" w:cs="Arial"/>
          <w:sz w:val="22"/>
          <w:szCs w:val="22"/>
        </w:rPr>
      </w:pPr>
      <w:r>
        <w:rPr>
          <w:rFonts w:asciiTheme="minorHAnsi" w:eastAsia="Times" w:hAnsiTheme="minorHAnsi" w:cs="Arial"/>
          <w:sz w:val="22"/>
          <w:szCs w:val="22"/>
        </w:rPr>
        <w:t>A</w:t>
      </w:r>
      <w:r w:rsidRPr="003E767D">
        <w:rPr>
          <w:rFonts w:asciiTheme="minorHAnsi" w:eastAsia="Times" w:hAnsiTheme="minorHAnsi" w:cs="Arial"/>
          <w:sz w:val="22"/>
          <w:szCs w:val="22"/>
        </w:rPr>
        <w:t xml:space="preserve">u titre de sa méthodologie, </w:t>
      </w:r>
      <w:r>
        <w:rPr>
          <w:rFonts w:asciiTheme="minorHAnsi" w:eastAsia="Times" w:hAnsiTheme="minorHAnsi" w:cs="Arial"/>
          <w:sz w:val="22"/>
          <w:szCs w:val="22"/>
        </w:rPr>
        <w:t xml:space="preserve">le soumissionnaire présente </w:t>
      </w:r>
      <w:r w:rsidRPr="003E767D">
        <w:rPr>
          <w:rFonts w:asciiTheme="minorHAnsi" w:eastAsia="Times" w:hAnsiTheme="minorHAnsi" w:cs="Arial"/>
          <w:sz w:val="22"/>
          <w:szCs w:val="22"/>
        </w:rPr>
        <w:t xml:space="preserve">les </w:t>
      </w:r>
      <w:r w:rsidRPr="003E767D">
        <w:rPr>
          <w:rFonts w:asciiTheme="minorHAnsi" w:eastAsia="Times" w:hAnsiTheme="minorHAnsi" w:cs="Arial"/>
          <w:b/>
          <w:sz w:val="22"/>
          <w:szCs w:val="22"/>
        </w:rPr>
        <w:t>processus et les principales procédures de travail avec les différentes parties prenantes</w:t>
      </w:r>
      <w:r w:rsidRPr="003E767D">
        <w:rPr>
          <w:rFonts w:asciiTheme="minorHAnsi" w:eastAsia="Times" w:hAnsiTheme="minorHAnsi" w:cs="Arial"/>
          <w:sz w:val="22"/>
          <w:szCs w:val="22"/>
        </w:rPr>
        <w:t xml:space="preserve"> (et </w:t>
      </w:r>
      <w:r w:rsidR="005868D5" w:rsidRPr="003E767D">
        <w:rPr>
          <w:rFonts w:asciiTheme="minorHAnsi" w:eastAsia="Times" w:hAnsiTheme="minorHAnsi" w:cs="Arial"/>
          <w:sz w:val="22"/>
          <w:szCs w:val="22"/>
        </w:rPr>
        <w:t xml:space="preserve">notamment </w:t>
      </w:r>
      <w:r w:rsidR="005868D5">
        <w:rPr>
          <w:rFonts w:asciiTheme="minorHAnsi" w:eastAsia="Times" w:hAnsiTheme="minorHAnsi" w:cs="Arial"/>
          <w:sz w:val="22"/>
          <w:szCs w:val="22"/>
        </w:rPr>
        <w:t>Expertise</w:t>
      </w:r>
      <w:r w:rsidR="00A7435E">
        <w:rPr>
          <w:rFonts w:asciiTheme="minorHAnsi" w:eastAsia="Times" w:hAnsiTheme="minorHAnsi" w:cs="Arial"/>
          <w:sz w:val="22"/>
          <w:szCs w:val="22"/>
        </w:rPr>
        <w:t xml:space="preserve"> France </w:t>
      </w:r>
      <w:r w:rsidRPr="003E767D">
        <w:rPr>
          <w:rFonts w:asciiTheme="minorHAnsi" w:eastAsia="Times" w:hAnsiTheme="minorHAnsi" w:cs="Arial"/>
          <w:sz w:val="22"/>
          <w:szCs w:val="22"/>
        </w:rPr>
        <w:t>(référents opérationnels</w:t>
      </w:r>
      <w:r w:rsidR="00207D03">
        <w:rPr>
          <w:rFonts w:asciiTheme="minorHAnsi" w:eastAsia="Times" w:hAnsiTheme="minorHAnsi" w:cs="Arial"/>
          <w:sz w:val="22"/>
          <w:szCs w:val="22"/>
        </w:rPr>
        <w:t>/Département des Affaires Juridique</w:t>
      </w:r>
      <w:r w:rsidR="00585852">
        <w:rPr>
          <w:rFonts w:asciiTheme="minorHAnsi" w:eastAsia="Times" w:hAnsiTheme="minorHAnsi" w:cs="Arial"/>
          <w:sz w:val="22"/>
          <w:szCs w:val="22"/>
        </w:rPr>
        <w:t>s</w:t>
      </w:r>
      <w:r w:rsidRPr="003E767D">
        <w:rPr>
          <w:rFonts w:asciiTheme="minorHAnsi" w:eastAsia="Times" w:hAnsiTheme="minorHAnsi" w:cs="Arial"/>
          <w:sz w:val="22"/>
          <w:szCs w:val="22"/>
        </w:rPr>
        <w:t xml:space="preserve">) et le personnel à porter </w:t>
      </w:r>
      <w:r w:rsidRPr="003E767D">
        <w:rPr>
          <w:rFonts w:asciiTheme="minorHAnsi" w:eastAsia="Times" w:hAnsiTheme="minorHAnsi" w:cs="Arial"/>
          <w:b/>
          <w:sz w:val="22"/>
          <w:szCs w:val="22"/>
        </w:rPr>
        <w:t>en indiquant qui fait quoi et quand</w:t>
      </w:r>
      <w:r w:rsidRPr="003E767D">
        <w:rPr>
          <w:rFonts w:asciiTheme="minorHAnsi" w:eastAsia="Times" w:hAnsiTheme="minorHAnsi" w:cs="Arial"/>
          <w:sz w:val="22"/>
          <w:szCs w:val="22"/>
        </w:rPr>
        <w:t xml:space="preserve"> pour réaliser les prestations.</w:t>
      </w:r>
    </w:p>
    <w:p w14:paraId="0AE07060" w14:textId="77777777" w:rsidR="003E767D" w:rsidRPr="003E767D" w:rsidRDefault="003E767D" w:rsidP="003E767D">
      <w:pPr>
        <w:autoSpaceDE w:val="0"/>
        <w:autoSpaceDN w:val="0"/>
        <w:adjustRightInd w:val="0"/>
        <w:ind w:left="720"/>
        <w:jc w:val="both"/>
        <w:rPr>
          <w:rFonts w:asciiTheme="minorHAnsi" w:eastAsia="Times" w:hAnsiTheme="minorHAnsi" w:cs="Arial"/>
          <w:sz w:val="22"/>
          <w:szCs w:val="22"/>
        </w:rPr>
      </w:pPr>
    </w:p>
    <w:p w14:paraId="5F43BDA8" w14:textId="77777777" w:rsidR="003E767D" w:rsidRPr="003E767D" w:rsidRDefault="003E767D" w:rsidP="00973EFB">
      <w:pPr>
        <w:autoSpaceDE w:val="0"/>
        <w:autoSpaceDN w:val="0"/>
        <w:adjustRightInd w:val="0"/>
        <w:jc w:val="both"/>
        <w:rPr>
          <w:rFonts w:asciiTheme="minorHAnsi" w:eastAsia="Times" w:hAnsiTheme="minorHAnsi" w:cs="Arial"/>
          <w:sz w:val="22"/>
          <w:szCs w:val="22"/>
        </w:rPr>
      </w:pPr>
      <w:r w:rsidRPr="003E767D">
        <w:rPr>
          <w:rFonts w:asciiTheme="minorHAnsi" w:eastAsia="Times" w:hAnsiTheme="minorHAnsi" w:cs="Arial"/>
          <w:sz w:val="22"/>
          <w:szCs w:val="22"/>
        </w:rPr>
        <w:t xml:space="preserve">Le soumissionnaire présente sa méthodologie à la fois </w:t>
      </w:r>
      <w:r w:rsidRPr="003E767D">
        <w:rPr>
          <w:rFonts w:asciiTheme="minorHAnsi" w:eastAsia="Times" w:hAnsiTheme="minorHAnsi" w:cs="Arial"/>
          <w:b/>
          <w:sz w:val="22"/>
          <w:szCs w:val="22"/>
        </w:rPr>
        <w:t xml:space="preserve">tant d’un point de vue opérationnel que pour le pilotage et le suivi </w:t>
      </w:r>
      <w:r w:rsidRPr="003E767D">
        <w:rPr>
          <w:rFonts w:asciiTheme="minorHAnsi" w:eastAsia="Times" w:hAnsiTheme="minorHAnsi" w:cs="Arial"/>
          <w:sz w:val="22"/>
          <w:szCs w:val="22"/>
        </w:rPr>
        <w:t xml:space="preserve">des prestations et dans ce dernier cas il indique un </w:t>
      </w:r>
      <w:r w:rsidRPr="003E767D">
        <w:rPr>
          <w:rFonts w:asciiTheme="minorHAnsi" w:eastAsia="Times" w:hAnsiTheme="minorHAnsi" w:cs="Arial"/>
          <w:b/>
          <w:sz w:val="22"/>
          <w:szCs w:val="22"/>
        </w:rPr>
        <w:t>interlocuteur principal</w:t>
      </w:r>
      <w:r w:rsidRPr="003E767D">
        <w:rPr>
          <w:rFonts w:asciiTheme="minorHAnsi" w:eastAsia="Times" w:hAnsiTheme="minorHAnsi" w:cs="Arial"/>
          <w:sz w:val="22"/>
          <w:szCs w:val="22"/>
        </w:rPr>
        <w:t>.</w:t>
      </w:r>
    </w:p>
    <w:p w14:paraId="44CFCB5E" w14:textId="77777777" w:rsidR="003E767D" w:rsidRPr="003E767D" w:rsidRDefault="003E767D" w:rsidP="003E767D">
      <w:pPr>
        <w:autoSpaceDE w:val="0"/>
        <w:autoSpaceDN w:val="0"/>
        <w:adjustRightInd w:val="0"/>
        <w:ind w:left="720"/>
        <w:jc w:val="both"/>
        <w:rPr>
          <w:rFonts w:asciiTheme="minorHAnsi" w:eastAsia="Times" w:hAnsiTheme="minorHAnsi" w:cs="Arial"/>
          <w:sz w:val="22"/>
          <w:szCs w:val="22"/>
        </w:rPr>
      </w:pPr>
    </w:p>
    <w:p w14:paraId="6C424A0C" w14:textId="0E24643F" w:rsidR="00864AB8" w:rsidRPr="003A78D7" w:rsidRDefault="003E767D" w:rsidP="00973EFB">
      <w:pPr>
        <w:autoSpaceDE w:val="0"/>
        <w:autoSpaceDN w:val="0"/>
        <w:adjustRightInd w:val="0"/>
        <w:jc w:val="both"/>
        <w:rPr>
          <w:rFonts w:asciiTheme="minorHAnsi" w:eastAsia="Times" w:hAnsiTheme="minorHAnsi" w:cs="Arial"/>
          <w:b/>
          <w:sz w:val="22"/>
          <w:szCs w:val="22"/>
          <w:u w:val="single"/>
        </w:rPr>
      </w:pPr>
      <w:r w:rsidRPr="003E767D">
        <w:rPr>
          <w:rFonts w:asciiTheme="minorHAnsi" w:eastAsia="Times" w:hAnsiTheme="minorHAnsi" w:cs="Arial"/>
          <w:sz w:val="22"/>
          <w:szCs w:val="22"/>
        </w:rPr>
        <w:t xml:space="preserve">Le soumissionnaire détaille </w:t>
      </w:r>
      <w:r w:rsidRPr="003E767D">
        <w:rPr>
          <w:rFonts w:asciiTheme="minorHAnsi" w:eastAsia="Times" w:hAnsiTheme="minorHAnsi" w:cs="Arial"/>
          <w:b/>
          <w:sz w:val="22"/>
          <w:szCs w:val="22"/>
        </w:rPr>
        <w:t>particulièrement la démarche pour la contractualisation du personnel</w:t>
      </w:r>
      <w:r w:rsidRPr="003E767D">
        <w:rPr>
          <w:rFonts w:asciiTheme="minorHAnsi" w:eastAsia="Times" w:hAnsiTheme="minorHAnsi" w:cs="Arial"/>
          <w:sz w:val="22"/>
          <w:szCs w:val="22"/>
        </w:rPr>
        <w:t xml:space="preserve"> </w:t>
      </w:r>
      <w:r w:rsidRPr="003E767D">
        <w:rPr>
          <w:rFonts w:asciiTheme="minorHAnsi" w:eastAsia="Times" w:hAnsiTheme="minorHAnsi" w:cs="Arial"/>
          <w:b/>
          <w:sz w:val="22"/>
          <w:szCs w:val="22"/>
        </w:rPr>
        <w:t>à porter</w:t>
      </w:r>
      <w:r w:rsidRPr="003E767D">
        <w:rPr>
          <w:rFonts w:asciiTheme="minorHAnsi" w:eastAsia="Times" w:hAnsiTheme="minorHAnsi" w:cs="Arial"/>
          <w:sz w:val="22"/>
          <w:szCs w:val="22"/>
        </w:rPr>
        <w:t xml:space="preserve"> dans le cadre de la prestation de </w:t>
      </w:r>
      <w:r w:rsidR="00160FF3">
        <w:rPr>
          <w:rFonts w:asciiTheme="minorHAnsi" w:eastAsia="Times" w:hAnsiTheme="minorHAnsi" w:cs="Arial"/>
          <w:sz w:val="22"/>
          <w:szCs w:val="22"/>
        </w:rPr>
        <w:t>« </w:t>
      </w:r>
      <w:r w:rsidRPr="003E767D">
        <w:rPr>
          <w:rFonts w:asciiTheme="minorHAnsi" w:eastAsia="Times" w:hAnsiTheme="minorHAnsi" w:cs="Arial"/>
          <w:sz w:val="22"/>
          <w:szCs w:val="22"/>
        </w:rPr>
        <w:t>portage salarial</w:t>
      </w:r>
      <w:r w:rsidR="00160FF3">
        <w:rPr>
          <w:rFonts w:asciiTheme="minorHAnsi" w:eastAsia="Times" w:hAnsiTheme="minorHAnsi" w:cs="Arial"/>
          <w:sz w:val="22"/>
          <w:szCs w:val="22"/>
        </w:rPr>
        <w:t> »</w:t>
      </w:r>
      <w:r w:rsidRPr="003E767D">
        <w:rPr>
          <w:rFonts w:asciiTheme="minorHAnsi" w:eastAsia="Times" w:hAnsiTheme="minorHAnsi" w:cs="Arial"/>
          <w:sz w:val="22"/>
          <w:szCs w:val="22"/>
        </w:rPr>
        <w:t xml:space="preserve"> (compris visite médicale et autres formalité</w:t>
      </w:r>
      <w:r w:rsidR="00864AB8">
        <w:rPr>
          <w:rFonts w:asciiTheme="minorHAnsi" w:eastAsia="Times" w:hAnsiTheme="minorHAnsi" w:cs="Arial"/>
          <w:sz w:val="22"/>
          <w:szCs w:val="22"/>
        </w:rPr>
        <w:t xml:space="preserve">s pour le personnel concerné)) </w:t>
      </w:r>
      <w:r w:rsidR="00864AB8" w:rsidRPr="003A78D7">
        <w:rPr>
          <w:rFonts w:asciiTheme="minorHAnsi" w:eastAsia="Times" w:hAnsiTheme="minorHAnsi" w:cs="Arial"/>
          <w:b/>
          <w:sz w:val="22"/>
          <w:szCs w:val="22"/>
          <w:u w:val="single"/>
        </w:rPr>
        <w:t xml:space="preserve">et notamment lorsqu’il s’agit de contractualiser des personnels </w:t>
      </w:r>
      <w:r w:rsidR="003A78D7">
        <w:rPr>
          <w:rFonts w:asciiTheme="minorHAnsi" w:eastAsia="Times" w:hAnsiTheme="minorHAnsi" w:cs="Arial"/>
          <w:b/>
          <w:sz w:val="22"/>
          <w:szCs w:val="22"/>
          <w:u w:val="single"/>
        </w:rPr>
        <w:t>précédemment portés et</w:t>
      </w:r>
      <w:r w:rsidR="003A78D7" w:rsidRPr="003A78D7">
        <w:rPr>
          <w:rFonts w:asciiTheme="minorHAnsi" w:eastAsia="Times" w:hAnsiTheme="minorHAnsi" w:cs="Arial"/>
          <w:b/>
          <w:sz w:val="22"/>
          <w:szCs w:val="22"/>
          <w:u w:val="single"/>
        </w:rPr>
        <w:t xml:space="preserve"> avec un contrat </w:t>
      </w:r>
      <w:r w:rsidR="003A78D7">
        <w:rPr>
          <w:rFonts w:asciiTheme="minorHAnsi" w:eastAsia="Times" w:hAnsiTheme="minorHAnsi" w:cs="Arial"/>
          <w:b/>
          <w:sz w:val="22"/>
          <w:szCs w:val="22"/>
          <w:u w:val="single"/>
        </w:rPr>
        <w:t xml:space="preserve">de travail </w:t>
      </w:r>
      <w:r w:rsidR="003A78D7" w:rsidRPr="003A78D7">
        <w:rPr>
          <w:rFonts w:asciiTheme="minorHAnsi" w:eastAsia="Times" w:hAnsiTheme="minorHAnsi" w:cs="Arial"/>
          <w:b/>
          <w:sz w:val="22"/>
          <w:szCs w:val="22"/>
          <w:u w:val="single"/>
        </w:rPr>
        <w:t>à durée déterminée ou indéterminée</w:t>
      </w:r>
      <w:r w:rsidR="003A78D7">
        <w:rPr>
          <w:rFonts w:asciiTheme="minorHAnsi" w:eastAsia="Times" w:hAnsiTheme="minorHAnsi" w:cs="Arial"/>
          <w:b/>
          <w:sz w:val="22"/>
          <w:szCs w:val="22"/>
          <w:u w:val="single"/>
        </w:rPr>
        <w:t xml:space="preserve"> en cours</w:t>
      </w:r>
      <w:r w:rsidR="003A78D7" w:rsidRPr="003A78D7">
        <w:rPr>
          <w:rFonts w:asciiTheme="minorHAnsi" w:eastAsia="Times" w:hAnsiTheme="minorHAnsi" w:cs="Arial"/>
          <w:b/>
          <w:sz w:val="22"/>
          <w:szCs w:val="22"/>
          <w:u w:val="single"/>
        </w:rPr>
        <w:t>.</w:t>
      </w:r>
    </w:p>
    <w:p w14:paraId="5B1013D6" w14:textId="77777777" w:rsidR="003E767D" w:rsidRPr="003E767D" w:rsidRDefault="003E767D" w:rsidP="003E767D">
      <w:pPr>
        <w:autoSpaceDE w:val="0"/>
        <w:autoSpaceDN w:val="0"/>
        <w:adjustRightInd w:val="0"/>
        <w:ind w:left="2112"/>
        <w:jc w:val="both"/>
        <w:rPr>
          <w:rFonts w:asciiTheme="minorHAnsi" w:eastAsia="Times" w:hAnsiTheme="minorHAnsi" w:cs="Arial"/>
          <w:sz w:val="22"/>
          <w:szCs w:val="22"/>
        </w:rPr>
      </w:pPr>
    </w:p>
    <w:p w14:paraId="3205BF8D" w14:textId="0501B694" w:rsidR="00973EFB" w:rsidRDefault="003E767D" w:rsidP="00973EFB">
      <w:pPr>
        <w:autoSpaceDE w:val="0"/>
        <w:autoSpaceDN w:val="0"/>
        <w:adjustRightInd w:val="0"/>
        <w:jc w:val="both"/>
        <w:rPr>
          <w:rFonts w:asciiTheme="minorHAnsi" w:eastAsia="Times" w:hAnsiTheme="minorHAnsi" w:cs="Arial"/>
          <w:sz w:val="22"/>
          <w:szCs w:val="22"/>
        </w:rPr>
      </w:pPr>
      <w:r w:rsidRPr="003E767D">
        <w:rPr>
          <w:rFonts w:asciiTheme="minorHAnsi" w:eastAsia="Times" w:hAnsiTheme="minorHAnsi" w:cs="Arial"/>
          <w:sz w:val="22"/>
          <w:szCs w:val="22"/>
        </w:rPr>
        <w:t xml:space="preserve">Ainsi, à ce titre, il est </w:t>
      </w:r>
      <w:r w:rsidR="00973EFB">
        <w:rPr>
          <w:rFonts w:asciiTheme="minorHAnsi" w:eastAsia="Times" w:hAnsiTheme="minorHAnsi" w:cs="Arial"/>
          <w:sz w:val="22"/>
          <w:szCs w:val="22"/>
        </w:rPr>
        <w:t xml:space="preserve">notamment </w:t>
      </w:r>
      <w:r w:rsidRPr="003E767D">
        <w:rPr>
          <w:rFonts w:asciiTheme="minorHAnsi" w:eastAsia="Times" w:hAnsiTheme="minorHAnsi" w:cs="Arial"/>
          <w:sz w:val="22"/>
          <w:szCs w:val="22"/>
        </w:rPr>
        <w:t xml:space="preserve">attendu du soumissionnaire qu’il indique précisément dans sa réponse les </w:t>
      </w:r>
      <w:r w:rsidRPr="003E767D">
        <w:rPr>
          <w:rFonts w:asciiTheme="minorHAnsi" w:eastAsia="Times" w:hAnsiTheme="minorHAnsi" w:cs="Arial"/>
          <w:b/>
          <w:sz w:val="22"/>
          <w:szCs w:val="22"/>
        </w:rPr>
        <w:t xml:space="preserve">délais </w:t>
      </w:r>
      <w:r w:rsidRPr="003E767D">
        <w:rPr>
          <w:rFonts w:asciiTheme="minorHAnsi" w:eastAsia="Times" w:hAnsiTheme="minorHAnsi" w:cs="Arial"/>
          <w:sz w:val="22"/>
          <w:szCs w:val="22"/>
        </w:rPr>
        <w:t xml:space="preserve">suivants : </w:t>
      </w:r>
    </w:p>
    <w:p w14:paraId="03C0F77A" w14:textId="079987FA" w:rsidR="003E767D" w:rsidRPr="00973EFB" w:rsidRDefault="003E767D" w:rsidP="00A536C9">
      <w:pPr>
        <w:pStyle w:val="Paragraphedeliste"/>
        <w:numPr>
          <w:ilvl w:val="0"/>
          <w:numId w:val="22"/>
        </w:numPr>
        <w:autoSpaceDE w:val="0"/>
        <w:autoSpaceDN w:val="0"/>
        <w:adjustRightInd w:val="0"/>
        <w:spacing w:line="300" w:lineRule="atLeast"/>
        <w:jc w:val="both"/>
        <w:rPr>
          <w:rFonts w:asciiTheme="minorHAnsi" w:eastAsia="Times" w:hAnsiTheme="minorHAnsi" w:cs="Arial"/>
          <w:sz w:val="22"/>
          <w:szCs w:val="22"/>
        </w:rPr>
      </w:pPr>
      <w:r w:rsidRPr="00973EFB">
        <w:rPr>
          <w:rFonts w:asciiTheme="minorHAnsi" w:eastAsia="Times" w:hAnsiTheme="minorHAnsi" w:cs="Arial"/>
          <w:sz w:val="22"/>
          <w:szCs w:val="22"/>
        </w:rPr>
        <w:t>le délai sur lequel il s’engage pour une pré-demande (</w:t>
      </w:r>
      <w:r w:rsidR="00207D03">
        <w:rPr>
          <w:rFonts w:asciiTheme="minorHAnsi" w:eastAsia="Times" w:hAnsiTheme="minorHAnsi" w:cs="Arial"/>
          <w:sz w:val="22"/>
          <w:szCs w:val="22"/>
        </w:rPr>
        <w:t xml:space="preserve">solution proposée </w:t>
      </w:r>
      <w:r w:rsidR="00160FF3">
        <w:rPr>
          <w:rFonts w:asciiTheme="minorHAnsi" w:eastAsia="Times" w:hAnsiTheme="minorHAnsi" w:cs="Arial"/>
          <w:sz w:val="22"/>
          <w:szCs w:val="22"/>
        </w:rPr>
        <w:t>pour répondre au besoin et simulation chiffrée</w:t>
      </w:r>
      <w:r w:rsidRPr="00973EFB">
        <w:rPr>
          <w:rFonts w:asciiTheme="minorHAnsi" w:eastAsia="Times" w:hAnsiTheme="minorHAnsi" w:cs="Arial"/>
          <w:sz w:val="22"/>
          <w:szCs w:val="22"/>
        </w:rPr>
        <w:t xml:space="preserve">) et les éléments d’information attendus du pouvoir adjudicateur pour réaliser celle-ci ; </w:t>
      </w:r>
    </w:p>
    <w:p w14:paraId="1CE2BF0A" w14:textId="77777777" w:rsidR="003E767D" w:rsidRDefault="003E767D" w:rsidP="00A536C9">
      <w:pPr>
        <w:pStyle w:val="Paragraphedeliste"/>
        <w:numPr>
          <w:ilvl w:val="0"/>
          <w:numId w:val="22"/>
        </w:numPr>
        <w:autoSpaceDE w:val="0"/>
        <w:autoSpaceDN w:val="0"/>
        <w:adjustRightInd w:val="0"/>
        <w:spacing w:line="300" w:lineRule="atLeast"/>
        <w:jc w:val="both"/>
        <w:rPr>
          <w:rFonts w:asciiTheme="minorHAnsi" w:eastAsia="Times" w:hAnsiTheme="minorHAnsi" w:cs="Arial"/>
          <w:sz w:val="22"/>
          <w:szCs w:val="22"/>
        </w:rPr>
      </w:pPr>
      <w:r w:rsidRPr="00973EFB">
        <w:rPr>
          <w:rFonts w:asciiTheme="minorHAnsi" w:eastAsia="Times" w:hAnsiTheme="minorHAnsi" w:cs="Arial"/>
          <w:sz w:val="22"/>
          <w:szCs w:val="22"/>
        </w:rPr>
        <w:t>le délai sur lequel il s’engage pour l’établissement du contrat de travail à compter de la notification du bon de commande ;</w:t>
      </w:r>
    </w:p>
    <w:p w14:paraId="25402F05" w14:textId="1C3A6383" w:rsidR="003E767D" w:rsidRDefault="003E767D" w:rsidP="00A536C9">
      <w:pPr>
        <w:pStyle w:val="Paragraphedeliste"/>
        <w:numPr>
          <w:ilvl w:val="0"/>
          <w:numId w:val="22"/>
        </w:numPr>
        <w:autoSpaceDE w:val="0"/>
        <w:autoSpaceDN w:val="0"/>
        <w:adjustRightInd w:val="0"/>
        <w:spacing w:line="300" w:lineRule="atLeast"/>
        <w:jc w:val="both"/>
        <w:rPr>
          <w:rFonts w:asciiTheme="minorHAnsi" w:eastAsia="Times" w:hAnsiTheme="minorHAnsi" w:cs="Arial"/>
          <w:sz w:val="22"/>
          <w:szCs w:val="22"/>
        </w:rPr>
      </w:pPr>
      <w:proofErr w:type="gramStart"/>
      <w:r w:rsidRPr="00973EFB">
        <w:rPr>
          <w:rFonts w:asciiTheme="minorHAnsi" w:eastAsia="Times" w:hAnsiTheme="minorHAnsi" w:cs="Arial"/>
          <w:sz w:val="22"/>
          <w:szCs w:val="22"/>
        </w:rPr>
        <w:t>de</w:t>
      </w:r>
      <w:proofErr w:type="gramEnd"/>
      <w:r w:rsidRPr="00973EFB">
        <w:rPr>
          <w:rFonts w:asciiTheme="minorHAnsi" w:eastAsia="Times" w:hAnsiTheme="minorHAnsi" w:cs="Arial"/>
          <w:sz w:val="22"/>
          <w:szCs w:val="22"/>
        </w:rPr>
        <w:t xml:space="preserve"> manière générale, hors des délais </w:t>
      </w:r>
      <w:r w:rsidR="005C1AF9" w:rsidRPr="00973EFB">
        <w:rPr>
          <w:rFonts w:asciiTheme="minorHAnsi" w:eastAsia="Times" w:hAnsiTheme="minorHAnsi" w:cs="Arial"/>
          <w:sz w:val="22"/>
          <w:szCs w:val="22"/>
        </w:rPr>
        <w:t>précités, le</w:t>
      </w:r>
      <w:r w:rsidRPr="00973EFB">
        <w:rPr>
          <w:rFonts w:asciiTheme="minorHAnsi" w:eastAsia="Times" w:hAnsiTheme="minorHAnsi" w:cs="Arial"/>
          <w:sz w:val="22"/>
          <w:szCs w:val="22"/>
        </w:rPr>
        <w:t xml:space="preserve"> délai de réponse à une demande d’information des représentants du pouvoir adjudicateur ou du personnel porté sur lequel il s’engage.</w:t>
      </w:r>
    </w:p>
    <w:p w14:paraId="6A73655A" w14:textId="77777777" w:rsidR="005A561C" w:rsidRDefault="005A561C" w:rsidP="00FD19FF">
      <w:pPr>
        <w:autoSpaceDE w:val="0"/>
        <w:autoSpaceDN w:val="0"/>
        <w:adjustRightInd w:val="0"/>
        <w:spacing w:line="300" w:lineRule="atLeast"/>
        <w:jc w:val="both"/>
        <w:rPr>
          <w:rFonts w:asciiTheme="minorHAnsi" w:eastAsia="Times" w:hAnsiTheme="minorHAnsi" w:cs="Arial"/>
          <w:sz w:val="22"/>
          <w:szCs w:val="22"/>
        </w:rPr>
      </w:pPr>
    </w:p>
    <w:tbl>
      <w:tblPr>
        <w:tblStyle w:val="Grilledutableau"/>
        <w:tblW w:w="0" w:type="auto"/>
        <w:tblLook w:val="04A0" w:firstRow="1" w:lastRow="0" w:firstColumn="1" w:lastColumn="0" w:noHBand="0" w:noVBand="1"/>
      </w:tblPr>
      <w:tblGrid>
        <w:gridCol w:w="9062"/>
      </w:tblGrid>
      <w:tr w:rsidR="00FD19FF" w14:paraId="30C69C01" w14:textId="77777777" w:rsidTr="00FD19FF">
        <w:tc>
          <w:tcPr>
            <w:tcW w:w="9062" w:type="dxa"/>
          </w:tcPr>
          <w:p w14:paraId="797935F7" w14:textId="77777777" w:rsidR="00FD19FF" w:rsidRDefault="00FD19FF" w:rsidP="00FD19FF">
            <w:pPr>
              <w:autoSpaceDE w:val="0"/>
              <w:autoSpaceDN w:val="0"/>
              <w:adjustRightInd w:val="0"/>
              <w:spacing w:line="300" w:lineRule="atLeast"/>
              <w:jc w:val="both"/>
              <w:rPr>
                <w:rFonts w:asciiTheme="minorHAnsi" w:eastAsia="Times" w:hAnsiTheme="minorHAnsi" w:cs="Arial"/>
                <w:i/>
                <w:sz w:val="22"/>
                <w:szCs w:val="22"/>
                <w:u w:val="single"/>
              </w:rPr>
            </w:pPr>
            <w:r w:rsidRPr="00FD19FF">
              <w:rPr>
                <w:rFonts w:asciiTheme="minorHAnsi" w:eastAsia="Times" w:hAnsiTheme="minorHAnsi" w:cs="Arial"/>
                <w:i/>
                <w:sz w:val="22"/>
                <w:szCs w:val="22"/>
                <w:u w:val="single"/>
              </w:rPr>
              <w:t>Réponse</w:t>
            </w:r>
            <w:r>
              <w:rPr>
                <w:rFonts w:asciiTheme="minorHAnsi" w:eastAsia="Times" w:hAnsiTheme="minorHAnsi" w:cs="Arial"/>
                <w:i/>
                <w:sz w:val="22"/>
                <w:szCs w:val="22"/>
                <w:u w:val="single"/>
              </w:rPr>
              <w:t> :</w:t>
            </w:r>
          </w:p>
          <w:p w14:paraId="3A1844C9" w14:textId="77777777" w:rsidR="00FD19FF" w:rsidRDefault="00FD19FF" w:rsidP="00FD19FF">
            <w:pPr>
              <w:autoSpaceDE w:val="0"/>
              <w:autoSpaceDN w:val="0"/>
              <w:adjustRightInd w:val="0"/>
              <w:spacing w:line="300" w:lineRule="atLeast"/>
              <w:jc w:val="both"/>
              <w:rPr>
                <w:rFonts w:asciiTheme="minorHAnsi" w:eastAsia="Times" w:hAnsiTheme="minorHAnsi" w:cs="Arial"/>
                <w:i/>
                <w:sz w:val="22"/>
                <w:szCs w:val="22"/>
                <w:u w:val="single"/>
              </w:rPr>
            </w:pPr>
          </w:p>
          <w:p w14:paraId="501396D4" w14:textId="77777777" w:rsidR="00FD19FF" w:rsidRDefault="00FD19FF" w:rsidP="00FD19FF">
            <w:pPr>
              <w:autoSpaceDE w:val="0"/>
              <w:autoSpaceDN w:val="0"/>
              <w:adjustRightInd w:val="0"/>
              <w:spacing w:line="300" w:lineRule="atLeast"/>
              <w:jc w:val="both"/>
              <w:rPr>
                <w:rFonts w:asciiTheme="minorHAnsi" w:eastAsia="Times" w:hAnsiTheme="minorHAnsi" w:cs="Arial"/>
                <w:i/>
                <w:sz w:val="22"/>
                <w:szCs w:val="22"/>
                <w:u w:val="single"/>
              </w:rPr>
            </w:pPr>
          </w:p>
          <w:p w14:paraId="1A8E2B9E" w14:textId="77777777" w:rsidR="00FD19FF" w:rsidRDefault="00FD19FF" w:rsidP="00FD19FF">
            <w:pPr>
              <w:autoSpaceDE w:val="0"/>
              <w:autoSpaceDN w:val="0"/>
              <w:adjustRightInd w:val="0"/>
              <w:spacing w:line="300" w:lineRule="atLeast"/>
              <w:jc w:val="both"/>
              <w:rPr>
                <w:rFonts w:asciiTheme="minorHAnsi" w:eastAsia="Times" w:hAnsiTheme="minorHAnsi" w:cs="Arial"/>
                <w:i/>
                <w:sz w:val="22"/>
                <w:szCs w:val="22"/>
                <w:u w:val="single"/>
              </w:rPr>
            </w:pPr>
          </w:p>
          <w:p w14:paraId="5B2C15C0" w14:textId="77777777" w:rsidR="00FD19FF" w:rsidRDefault="00FD19FF" w:rsidP="00FD19FF">
            <w:pPr>
              <w:autoSpaceDE w:val="0"/>
              <w:autoSpaceDN w:val="0"/>
              <w:adjustRightInd w:val="0"/>
              <w:spacing w:line="300" w:lineRule="atLeast"/>
              <w:jc w:val="both"/>
              <w:rPr>
                <w:rFonts w:asciiTheme="minorHAnsi" w:eastAsia="Times" w:hAnsiTheme="minorHAnsi" w:cs="Arial"/>
                <w:i/>
                <w:sz w:val="22"/>
                <w:szCs w:val="22"/>
                <w:u w:val="single"/>
              </w:rPr>
            </w:pPr>
          </w:p>
          <w:p w14:paraId="454B6049" w14:textId="77777777" w:rsidR="00FD19FF" w:rsidRDefault="00FD19FF" w:rsidP="00FD19FF">
            <w:pPr>
              <w:autoSpaceDE w:val="0"/>
              <w:autoSpaceDN w:val="0"/>
              <w:adjustRightInd w:val="0"/>
              <w:spacing w:line="300" w:lineRule="atLeast"/>
              <w:jc w:val="both"/>
              <w:rPr>
                <w:rFonts w:asciiTheme="minorHAnsi" w:eastAsia="Times" w:hAnsiTheme="minorHAnsi" w:cs="Arial"/>
                <w:i/>
                <w:sz w:val="22"/>
                <w:szCs w:val="22"/>
                <w:u w:val="single"/>
              </w:rPr>
            </w:pPr>
          </w:p>
          <w:p w14:paraId="469DDA25" w14:textId="47C55C78" w:rsidR="00FD19FF" w:rsidRPr="00FD19FF" w:rsidRDefault="00FD19FF" w:rsidP="00FD19FF">
            <w:pPr>
              <w:autoSpaceDE w:val="0"/>
              <w:autoSpaceDN w:val="0"/>
              <w:adjustRightInd w:val="0"/>
              <w:spacing w:line="300" w:lineRule="atLeast"/>
              <w:jc w:val="both"/>
              <w:rPr>
                <w:rFonts w:asciiTheme="minorHAnsi" w:eastAsia="Times" w:hAnsiTheme="minorHAnsi" w:cs="Arial"/>
                <w:i/>
                <w:sz w:val="22"/>
                <w:szCs w:val="22"/>
                <w:u w:val="single"/>
              </w:rPr>
            </w:pPr>
          </w:p>
        </w:tc>
      </w:tr>
    </w:tbl>
    <w:p w14:paraId="5677F83F" w14:textId="77777777" w:rsidR="00FD19FF" w:rsidRDefault="00FD19FF" w:rsidP="00FD19FF">
      <w:pPr>
        <w:autoSpaceDE w:val="0"/>
        <w:autoSpaceDN w:val="0"/>
        <w:adjustRightInd w:val="0"/>
        <w:spacing w:line="300" w:lineRule="atLeast"/>
        <w:jc w:val="both"/>
        <w:rPr>
          <w:rFonts w:asciiTheme="minorHAnsi" w:eastAsia="Times" w:hAnsiTheme="minorHAnsi" w:cs="Arial"/>
          <w:sz w:val="22"/>
          <w:szCs w:val="22"/>
        </w:rPr>
      </w:pPr>
    </w:p>
    <w:p w14:paraId="23DFBA71" w14:textId="55D74523" w:rsidR="00592FA4" w:rsidRDefault="00592FA4" w:rsidP="00592FA4">
      <w:pPr>
        <w:ind w:left="360"/>
        <w:jc w:val="both"/>
        <w:rPr>
          <w:rFonts w:ascii="Calibri" w:eastAsia="Arial Unicode MS" w:hAnsi="Calibri" w:cs="Arial Unicode MS"/>
          <w:sz w:val="22"/>
          <w:szCs w:val="22"/>
          <w:lang w:eastAsia="en-US"/>
        </w:rPr>
      </w:pPr>
    </w:p>
    <w:p w14:paraId="3E843EE9" w14:textId="3272FD0E" w:rsidR="005868D5" w:rsidRDefault="005868D5" w:rsidP="00592FA4">
      <w:pPr>
        <w:ind w:left="360"/>
        <w:jc w:val="both"/>
        <w:rPr>
          <w:rFonts w:ascii="Calibri" w:eastAsia="Arial Unicode MS" w:hAnsi="Calibri" w:cs="Arial Unicode MS"/>
          <w:sz w:val="22"/>
          <w:szCs w:val="22"/>
          <w:lang w:eastAsia="en-US"/>
        </w:rPr>
      </w:pPr>
    </w:p>
    <w:p w14:paraId="0062C78C" w14:textId="4D52AD62" w:rsidR="005868D5" w:rsidRDefault="005868D5" w:rsidP="00592FA4">
      <w:pPr>
        <w:ind w:left="360"/>
        <w:jc w:val="both"/>
        <w:rPr>
          <w:rFonts w:ascii="Calibri" w:eastAsia="Arial Unicode MS" w:hAnsi="Calibri" w:cs="Arial Unicode MS"/>
          <w:sz w:val="22"/>
          <w:szCs w:val="22"/>
          <w:lang w:eastAsia="en-US"/>
        </w:rPr>
      </w:pPr>
    </w:p>
    <w:p w14:paraId="77D25925" w14:textId="512DE89B" w:rsidR="005868D5" w:rsidRDefault="005868D5" w:rsidP="00592FA4">
      <w:pPr>
        <w:ind w:left="360"/>
        <w:jc w:val="both"/>
        <w:rPr>
          <w:rFonts w:ascii="Calibri" w:eastAsia="Arial Unicode MS" w:hAnsi="Calibri" w:cs="Arial Unicode MS"/>
          <w:sz w:val="22"/>
          <w:szCs w:val="22"/>
          <w:lang w:eastAsia="en-US"/>
        </w:rPr>
      </w:pPr>
    </w:p>
    <w:p w14:paraId="69416211" w14:textId="7992770A" w:rsidR="00403D78" w:rsidRDefault="00403D78" w:rsidP="00592FA4">
      <w:pPr>
        <w:ind w:left="360"/>
        <w:jc w:val="both"/>
        <w:rPr>
          <w:rFonts w:ascii="Calibri" w:eastAsia="Arial Unicode MS" w:hAnsi="Calibri" w:cs="Arial Unicode MS"/>
          <w:sz w:val="22"/>
          <w:szCs w:val="22"/>
          <w:lang w:eastAsia="en-US"/>
        </w:rPr>
      </w:pPr>
    </w:p>
    <w:p w14:paraId="02EDA602" w14:textId="6E547FD9" w:rsidR="00403D78" w:rsidRDefault="00403D78" w:rsidP="00592FA4">
      <w:pPr>
        <w:ind w:left="360"/>
        <w:jc w:val="both"/>
        <w:rPr>
          <w:rFonts w:ascii="Calibri" w:eastAsia="Arial Unicode MS" w:hAnsi="Calibri" w:cs="Arial Unicode MS"/>
          <w:sz w:val="22"/>
          <w:szCs w:val="22"/>
          <w:lang w:eastAsia="en-US"/>
        </w:rPr>
      </w:pPr>
    </w:p>
    <w:p w14:paraId="3AB9A4AA" w14:textId="77777777" w:rsidR="00403D78" w:rsidRDefault="00403D78" w:rsidP="00592FA4">
      <w:pPr>
        <w:ind w:left="360"/>
        <w:jc w:val="both"/>
        <w:rPr>
          <w:rFonts w:ascii="Calibri" w:eastAsia="Arial Unicode MS" w:hAnsi="Calibri" w:cs="Arial Unicode MS"/>
          <w:sz w:val="22"/>
          <w:szCs w:val="22"/>
          <w:lang w:eastAsia="en-US"/>
        </w:rPr>
      </w:pPr>
    </w:p>
    <w:p w14:paraId="6E94F58F" w14:textId="77777777" w:rsidR="005868D5" w:rsidRPr="00592FA4" w:rsidRDefault="005868D5" w:rsidP="00592FA4">
      <w:pPr>
        <w:ind w:left="360"/>
        <w:jc w:val="both"/>
        <w:rPr>
          <w:rFonts w:ascii="Calibri" w:eastAsia="Arial Unicode MS" w:hAnsi="Calibri" w:cs="Arial Unicode MS"/>
          <w:sz w:val="22"/>
          <w:szCs w:val="22"/>
          <w:lang w:eastAsia="en-US"/>
        </w:rPr>
      </w:pPr>
    </w:p>
    <w:p w14:paraId="48D0BA76" w14:textId="539BC0F6" w:rsidR="009362CF" w:rsidRDefault="0033179C" w:rsidP="009362CF">
      <w:pPr>
        <w:pStyle w:val="Paragraphedeliste"/>
        <w:numPr>
          <w:ilvl w:val="0"/>
          <w:numId w:val="10"/>
        </w:numPr>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Mode d’organisation</w:t>
      </w:r>
    </w:p>
    <w:p w14:paraId="19468A17" w14:textId="77777777" w:rsidR="0033179C" w:rsidRDefault="0033179C" w:rsidP="0033179C">
      <w:pPr>
        <w:pStyle w:val="Paragraphedeliste"/>
        <w:ind w:left="360"/>
        <w:jc w:val="both"/>
        <w:rPr>
          <w:rFonts w:ascii="Calibri" w:eastAsia="Arial Unicode MS" w:hAnsi="Calibri" w:cs="Arial Unicode MS"/>
          <w:b/>
          <w:sz w:val="22"/>
          <w:szCs w:val="22"/>
          <w:lang w:eastAsia="en-US"/>
        </w:rPr>
      </w:pPr>
    </w:p>
    <w:p w14:paraId="626005F3" w14:textId="2E610003" w:rsidR="0033179C" w:rsidRDefault="0033179C" w:rsidP="00156FF7">
      <w:pPr>
        <w:pStyle w:val="Default"/>
        <w:jc w:val="both"/>
        <w:rPr>
          <w:rFonts w:asciiTheme="minorHAnsi" w:eastAsia="Times" w:hAnsiTheme="minorHAnsi"/>
          <w:color w:val="auto"/>
          <w:sz w:val="22"/>
          <w:szCs w:val="22"/>
        </w:rPr>
      </w:pPr>
      <w:r>
        <w:rPr>
          <w:rFonts w:asciiTheme="minorHAnsi" w:eastAsia="Times" w:hAnsiTheme="minorHAnsi"/>
          <w:color w:val="auto"/>
          <w:sz w:val="22"/>
          <w:szCs w:val="22"/>
        </w:rPr>
        <w:t>A</w:t>
      </w:r>
      <w:r w:rsidRPr="00E3768F">
        <w:rPr>
          <w:rFonts w:asciiTheme="minorHAnsi" w:eastAsia="Times" w:hAnsiTheme="minorHAnsi"/>
          <w:color w:val="auto"/>
          <w:sz w:val="22"/>
          <w:szCs w:val="22"/>
        </w:rPr>
        <w:t>u t</w:t>
      </w:r>
      <w:r w:rsidR="00A536C9">
        <w:rPr>
          <w:rFonts w:asciiTheme="minorHAnsi" w:eastAsia="Times" w:hAnsiTheme="minorHAnsi"/>
          <w:color w:val="auto"/>
          <w:sz w:val="22"/>
          <w:szCs w:val="22"/>
        </w:rPr>
        <w:t>itre de son mode d’organisation</w:t>
      </w:r>
      <w:r w:rsidRPr="00E3768F">
        <w:rPr>
          <w:rFonts w:asciiTheme="minorHAnsi" w:eastAsia="Times" w:hAnsiTheme="minorHAnsi"/>
          <w:color w:val="auto"/>
          <w:sz w:val="22"/>
          <w:szCs w:val="22"/>
        </w:rPr>
        <w:t xml:space="preserve"> pour le </w:t>
      </w:r>
      <w:r w:rsidR="00160FF3">
        <w:rPr>
          <w:rFonts w:asciiTheme="minorHAnsi" w:eastAsia="Times" w:hAnsiTheme="minorHAnsi"/>
          <w:color w:val="auto"/>
          <w:sz w:val="22"/>
          <w:szCs w:val="22"/>
        </w:rPr>
        <w:t>« </w:t>
      </w:r>
      <w:r w:rsidRPr="00E3768F">
        <w:rPr>
          <w:rFonts w:asciiTheme="minorHAnsi" w:eastAsia="Times" w:hAnsiTheme="minorHAnsi"/>
          <w:color w:val="auto"/>
          <w:sz w:val="22"/>
          <w:szCs w:val="22"/>
        </w:rPr>
        <w:t>portage salarial</w:t>
      </w:r>
      <w:r w:rsidR="00160FF3">
        <w:rPr>
          <w:rFonts w:asciiTheme="minorHAnsi" w:eastAsia="Times" w:hAnsiTheme="minorHAnsi"/>
          <w:color w:val="auto"/>
          <w:sz w:val="22"/>
          <w:szCs w:val="22"/>
        </w:rPr>
        <w:t> »</w:t>
      </w:r>
      <w:r w:rsidR="00156FF7">
        <w:rPr>
          <w:rFonts w:asciiTheme="minorHAnsi" w:eastAsia="Times" w:hAnsiTheme="minorHAnsi"/>
          <w:color w:val="auto"/>
          <w:sz w:val="22"/>
          <w:szCs w:val="22"/>
        </w:rPr>
        <w:t xml:space="preserve"> (a</w:t>
      </w:r>
      <w:r w:rsidR="00156FF7" w:rsidRPr="00156FF7">
        <w:rPr>
          <w:rFonts w:asciiTheme="minorHAnsi" w:eastAsia="Times" w:hAnsiTheme="minorHAnsi"/>
          <w:color w:val="auto"/>
          <w:sz w:val="22"/>
          <w:szCs w:val="22"/>
        </w:rPr>
        <w:t>ssistance au recrutement</w:t>
      </w:r>
      <w:r w:rsidR="00156FF7">
        <w:rPr>
          <w:rFonts w:asciiTheme="minorHAnsi" w:eastAsia="Times" w:hAnsiTheme="minorHAnsi"/>
          <w:color w:val="auto"/>
          <w:sz w:val="22"/>
          <w:szCs w:val="22"/>
        </w:rPr>
        <w:t>, mise à disposition, g</w:t>
      </w:r>
      <w:r w:rsidR="00156FF7" w:rsidRPr="00156FF7">
        <w:rPr>
          <w:rFonts w:asciiTheme="minorHAnsi" w:eastAsia="Times" w:hAnsiTheme="minorHAnsi"/>
          <w:color w:val="auto"/>
          <w:sz w:val="22"/>
          <w:szCs w:val="22"/>
        </w:rPr>
        <w:t>estion administrative du personnel</w:t>
      </w:r>
      <w:r w:rsidR="00156FF7">
        <w:rPr>
          <w:rFonts w:asciiTheme="minorHAnsi" w:eastAsia="Times" w:hAnsiTheme="minorHAnsi"/>
          <w:color w:val="auto"/>
          <w:sz w:val="22"/>
          <w:szCs w:val="22"/>
        </w:rPr>
        <w:t xml:space="preserve"> et g</w:t>
      </w:r>
      <w:r w:rsidR="00156FF7" w:rsidRPr="00156FF7">
        <w:rPr>
          <w:rFonts w:asciiTheme="minorHAnsi" w:eastAsia="Times" w:hAnsiTheme="minorHAnsi"/>
          <w:color w:val="auto"/>
          <w:sz w:val="22"/>
          <w:szCs w:val="22"/>
        </w:rPr>
        <w:t>estion de la paie</w:t>
      </w:r>
      <w:r w:rsidR="00156FF7">
        <w:rPr>
          <w:rFonts w:asciiTheme="minorHAnsi" w:eastAsia="Times" w:hAnsiTheme="minorHAnsi"/>
          <w:color w:val="auto"/>
          <w:sz w:val="22"/>
          <w:szCs w:val="22"/>
        </w:rPr>
        <w:t>)</w:t>
      </w:r>
      <w:r w:rsidRPr="00E3768F">
        <w:rPr>
          <w:rFonts w:asciiTheme="minorHAnsi" w:eastAsia="Times" w:hAnsiTheme="minorHAnsi"/>
          <w:color w:val="auto"/>
          <w:sz w:val="22"/>
          <w:szCs w:val="22"/>
        </w:rPr>
        <w:t xml:space="preserve"> </w:t>
      </w:r>
      <w:r>
        <w:rPr>
          <w:rFonts w:asciiTheme="minorHAnsi" w:eastAsia="Times" w:hAnsiTheme="minorHAnsi"/>
          <w:color w:val="auto"/>
          <w:sz w:val="22"/>
          <w:szCs w:val="22"/>
        </w:rPr>
        <w:t>le soumissionnaire indique les activités :</w:t>
      </w:r>
    </w:p>
    <w:p w14:paraId="5D7CEABB" w14:textId="6F259BC0" w:rsidR="0033179C" w:rsidRPr="00E3768F" w:rsidRDefault="00156FF7" w:rsidP="0033179C">
      <w:pPr>
        <w:pStyle w:val="Default"/>
        <w:numPr>
          <w:ilvl w:val="0"/>
          <w:numId w:val="23"/>
        </w:numPr>
        <w:jc w:val="both"/>
        <w:rPr>
          <w:rFonts w:asciiTheme="minorHAnsi" w:eastAsia="Times" w:hAnsiTheme="minorHAnsi"/>
          <w:color w:val="auto"/>
          <w:sz w:val="22"/>
          <w:szCs w:val="22"/>
        </w:rPr>
      </w:pPr>
      <w:r>
        <w:rPr>
          <w:rFonts w:asciiTheme="minorHAnsi" w:eastAsia="Times" w:hAnsiTheme="minorHAnsi"/>
          <w:color w:val="auto"/>
          <w:sz w:val="22"/>
          <w:szCs w:val="22"/>
        </w:rPr>
        <w:t>Qu’il réalise directement à travers le cabinet de Portage</w:t>
      </w:r>
    </w:p>
    <w:p w14:paraId="1C45F4F5" w14:textId="0843375F" w:rsidR="0033179C" w:rsidRPr="00E3768F" w:rsidRDefault="00156FF7" w:rsidP="0033179C">
      <w:pPr>
        <w:pStyle w:val="Default"/>
        <w:numPr>
          <w:ilvl w:val="0"/>
          <w:numId w:val="23"/>
        </w:numPr>
        <w:jc w:val="both"/>
        <w:rPr>
          <w:rFonts w:asciiTheme="minorHAnsi" w:eastAsia="Times" w:hAnsiTheme="minorHAnsi"/>
          <w:color w:val="auto"/>
          <w:sz w:val="22"/>
          <w:szCs w:val="22"/>
        </w:rPr>
      </w:pPr>
      <w:r>
        <w:rPr>
          <w:rFonts w:asciiTheme="minorHAnsi" w:eastAsia="Times" w:hAnsiTheme="minorHAnsi"/>
          <w:color w:val="auto"/>
          <w:sz w:val="22"/>
          <w:szCs w:val="22"/>
        </w:rPr>
        <w:t>P</w:t>
      </w:r>
      <w:r w:rsidR="0033179C" w:rsidRPr="00E3768F">
        <w:rPr>
          <w:rFonts w:asciiTheme="minorHAnsi" w:eastAsia="Times" w:hAnsiTheme="minorHAnsi"/>
          <w:color w:val="auto"/>
          <w:sz w:val="22"/>
          <w:szCs w:val="22"/>
        </w:rPr>
        <w:t xml:space="preserve">our lesquelles il </w:t>
      </w:r>
      <w:r>
        <w:rPr>
          <w:rFonts w:asciiTheme="minorHAnsi" w:eastAsia="Times" w:hAnsiTheme="minorHAnsi"/>
          <w:color w:val="auto"/>
          <w:sz w:val="22"/>
          <w:szCs w:val="22"/>
        </w:rPr>
        <w:t>sous-traite systématiquement la réalisation</w:t>
      </w:r>
      <w:r w:rsidR="0033179C">
        <w:rPr>
          <w:rFonts w:asciiTheme="minorHAnsi" w:eastAsia="Times" w:hAnsiTheme="minorHAnsi"/>
          <w:color w:val="auto"/>
          <w:sz w:val="22"/>
          <w:szCs w:val="22"/>
        </w:rPr>
        <w:t> </w:t>
      </w:r>
    </w:p>
    <w:p w14:paraId="686C8B9F" w14:textId="77777777" w:rsidR="00156FF7" w:rsidRDefault="00156FF7" w:rsidP="00FD19FF">
      <w:pPr>
        <w:pStyle w:val="Default"/>
        <w:jc w:val="both"/>
        <w:rPr>
          <w:rFonts w:asciiTheme="minorHAnsi" w:eastAsia="Times" w:hAnsiTheme="minorHAnsi"/>
          <w:color w:val="auto"/>
          <w:sz w:val="22"/>
          <w:szCs w:val="22"/>
        </w:rPr>
      </w:pPr>
    </w:p>
    <w:p w14:paraId="035D31F6" w14:textId="77777777" w:rsidR="00DC2819" w:rsidRDefault="00DC2819" w:rsidP="00FD19FF">
      <w:pPr>
        <w:pStyle w:val="Default"/>
        <w:jc w:val="both"/>
        <w:rPr>
          <w:rFonts w:asciiTheme="minorHAnsi" w:eastAsia="Times" w:hAnsiTheme="minorHAnsi"/>
          <w:color w:val="auto"/>
          <w:sz w:val="22"/>
          <w:szCs w:val="22"/>
        </w:rPr>
      </w:pPr>
    </w:p>
    <w:tbl>
      <w:tblPr>
        <w:tblStyle w:val="Grilledutableau"/>
        <w:tblW w:w="0" w:type="auto"/>
        <w:tblLook w:val="04A0" w:firstRow="1" w:lastRow="0" w:firstColumn="1" w:lastColumn="0" w:noHBand="0" w:noVBand="1"/>
      </w:tblPr>
      <w:tblGrid>
        <w:gridCol w:w="9062"/>
      </w:tblGrid>
      <w:tr w:rsidR="00FD19FF" w14:paraId="1177D258" w14:textId="77777777" w:rsidTr="00005C6B">
        <w:tc>
          <w:tcPr>
            <w:tcW w:w="9062" w:type="dxa"/>
          </w:tcPr>
          <w:p w14:paraId="0E63BE19"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r w:rsidRPr="00FD19FF">
              <w:rPr>
                <w:rFonts w:asciiTheme="minorHAnsi" w:eastAsia="Times" w:hAnsiTheme="minorHAnsi" w:cs="Arial"/>
                <w:i/>
                <w:sz w:val="22"/>
                <w:szCs w:val="22"/>
                <w:u w:val="single"/>
              </w:rPr>
              <w:t>Réponse</w:t>
            </w:r>
            <w:r>
              <w:rPr>
                <w:rFonts w:asciiTheme="minorHAnsi" w:eastAsia="Times" w:hAnsiTheme="minorHAnsi" w:cs="Arial"/>
                <w:i/>
                <w:sz w:val="22"/>
                <w:szCs w:val="22"/>
                <w:u w:val="single"/>
              </w:rPr>
              <w:t> :</w:t>
            </w:r>
          </w:p>
          <w:p w14:paraId="238072DE"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p w14:paraId="11C36174"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p w14:paraId="0F7E5877"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p w14:paraId="7D147EFB"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p w14:paraId="16585467"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p w14:paraId="55AAB893" w14:textId="77777777" w:rsidR="00FD19FF" w:rsidRP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tc>
      </w:tr>
    </w:tbl>
    <w:p w14:paraId="21E364C8" w14:textId="77777777" w:rsidR="00DC2819" w:rsidRDefault="00DC2819" w:rsidP="00FD19FF">
      <w:pPr>
        <w:pStyle w:val="Default"/>
        <w:jc w:val="both"/>
        <w:rPr>
          <w:rFonts w:asciiTheme="minorHAnsi" w:eastAsia="Times" w:hAnsiTheme="minorHAnsi"/>
          <w:color w:val="auto"/>
          <w:sz w:val="22"/>
          <w:szCs w:val="22"/>
        </w:rPr>
      </w:pPr>
    </w:p>
    <w:p w14:paraId="422C5D56" w14:textId="77777777" w:rsidR="0033179C" w:rsidRDefault="0033179C" w:rsidP="0033179C">
      <w:pPr>
        <w:pStyle w:val="Paragraphedeliste"/>
        <w:ind w:left="360"/>
        <w:jc w:val="both"/>
        <w:rPr>
          <w:rFonts w:ascii="Calibri" w:eastAsia="Arial Unicode MS" w:hAnsi="Calibri" w:cs="Arial Unicode MS"/>
          <w:b/>
          <w:sz w:val="22"/>
          <w:szCs w:val="22"/>
          <w:lang w:eastAsia="en-US"/>
        </w:rPr>
      </w:pPr>
    </w:p>
    <w:p w14:paraId="15AE3F9B" w14:textId="7A994B23" w:rsidR="0033179C" w:rsidRDefault="0033179C" w:rsidP="0033179C">
      <w:pPr>
        <w:pStyle w:val="Paragraphedeliste"/>
        <w:numPr>
          <w:ilvl w:val="0"/>
          <w:numId w:val="10"/>
        </w:numPr>
        <w:jc w:val="both"/>
        <w:rPr>
          <w:rFonts w:ascii="Calibri" w:eastAsia="Arial Unicode MS" w:hAnsi="Calibri" w:cs="Arial Unicode MS"/>
          <w:b/>
          <w:sz w:val="22"/>
          <w:szCs w:val="22"/>
          <w:lang w:eastAsia="en-US"/>
        </w:rPr>
      </w:pPr>
      <w:r>
        <w:rPr>
          <w:rFonts w:ascii="Calibri" w:eastAsia="Arial Unicode MS" w:hAnsi="Calibri" w:cs="Arial Unicode MS"/>
          <w:b/>
          <w:sz w:val="22"/>
          <w:szCs w:val="22"/>
          <w:lang w:eastAsia="en-US"/>
        </w:rPr>
        <w:t>Outils</w:t>
      </w:r>
    </w:p>
    <w:p w14:paraId="03D76DBB" w14:textId="77777777" w:rsidR="0033179C" w:rsidRDefault="0033179C" w:rsidP="0033179C">
      <w:pPr>
        <w:jc w:val="both"/>
        <w:rPr>
          <w:rFonts w:ascii="Calibri" w:eastAsia="Arial Unicode MS" w:hAnsi="Calibri" w:cs="Arial Unicode MS"/>
          <w:b/>
          <w:sz w:val="22"/>
          <w:szCs w:val="22"/>
          <w:lang w:eastAsia="en-US"/>
        </w:rPr>
      </w:pPr>
    </w:p>
    <w:p w14:paraId="473433D3" w14:textId="1B2A5182" w:rsidR="0033179C" w:rsidRPr="0033179C" w:rsidRDefault="007D714B" w:rsidP="0033179C">
      <w:pPr>
        <w:autoSpaceDE w:val="0"/>
        <w:autoSpaceDN w:val="0"/>
        <w:adjustRightInd w:val="0"/>
        <w:spacing w:line="300" w:lineRule="atLeast"/>
        <w:jc w:val="both"/>
        <w:rPr>
          <w:rFonts w:asciiTheme="minorHAnsi" w:eastAsia="Times" w:hAnsiTheme="minorHAnsi" w:cs="Arial"/>
          <w:sz w:val="22"/>
          <w:szCs w:val="22"/>
        </w:rPr>
      </w:pPr>
      <w:r>
        <w:rPr>
          <w:rFonts w:asciiTheme="minorHAnsi" w:eastAsia="Times" w:hAnsiTheme="minorHAnsi" w:cs="Arial"/>
          <w:sz w:val="22"/>
          <w:szCs w:val="22"/>
        </w:rPr>
        <w:t xml:space="preserve">Le soumissionnaire indique </w:t>
      </w:r>
      <w:r w:rsidR="0033179C" w:rsidRPr="0033179C">
        <w:rPr>
          <w:rFonts w:asciiTheme="minorHAnsi" w:eastAsia="Times" w:hAnsiTheme="minorHAnsi" w:cs="Arial"/>
          <w:sz w:val="22"/>
          <w:szCs w:val="22"/>
        </w:rPr>
        <w:t xml:space="preserve">les outils qu’il entend mettre en œuvre pour la réalisation </w:t>
      </w:r>
      <w:r w:rsidR="00A536C9">
        <w:rPr>
          <w:rFonts w:asciiTheme="minorHAnsi" w:eastAsia="Times" w:hAnsiTheme="minorHAnsi" w:cs="Arial"/>
          <w:sz w:val="22"/>
          <w:szCs w:val="22"/>
        </w:rPr>
        <w:t xml:space="preserve">des </w:t>
      </w:r>
      <w:r w:rsidR="0033179C" w:rsidRPr="0033179C">
        <w:rPr>
          <w:rFonts w:asciiTheme="minorHAnsi" w:eastAsia="Times" w:hAnsiTheme="minorHAnsi" w:cs="Arial"/>
          <w:sz w:val="22"/>
          <w:szCs w:val="22"/>
        </w:rPr>
        <w:t>prestation</w:t>
      </w:r>
      <w:r w:rsidR="00A536C9">
        <w:rPr>
          <w:rFonts w:asciiTheme="minorHAnsi" w:eastAsia="Times" w:hAnsiTheme="minorHAnsi" w:cs="Arial"/>
          <w:sz w:val="22"/>
          <w:szCs w:val="22"/>
        </w:rPr>
        <w:t>s</w:t>
      </w:r>
      <w:r w:rsidR="0033179C" w:rsidRPr="0033179C">
        <w:rPr>
          <w:rFonts w:asciiTheme="minorHAnsi" w:eastAsia="Times" w:hAnsiTheme="minorHAnsi" w:cs="Arial"/>
          <w:sz w:val="22"/>
          <w:szCs w:val="22"/>
        </w:rPr>
        <w:t xml:space="preserve"> de </w:t>
      </w:r>
      <w:r w:rsidR="00160FF3">
        <w:rPr>
          <w:rFonts w:asciiTheme="minorHAnsi" w:eastAsia="Times" w:hAnsiTheme="minorHAnsi" w:cs="Arial"/>
          <w:sz w:val="22"/>
          <w:szCs w:val="22"/>
        </w:rPr>
        <w:t>« </w:t>
      </w:r>
      <w:r w:rsidR="0033179C" w:rsidRPr="0033179C">
        <w:rPr>
          <w:rFonts w:asciiTheme="minorHAnsi" w:eastAsia="Times" w:hAnsiTheme="minorHAnsi" w:cs="Arial"/>
          <w:sz w:val="22"/>
          <w:szCs w:val="22"/>
        </w:rPr>
        <w:t>portage salarial</w:t>
      </w:r>
      <w:r w:rsidR="00160FF3">
        <w:rPr>
          <w:rFonts w:asciiTheme="minorHAnsi" w:eastAsia="Times" w:hAnsiTheme="minorHAnsi" w:cs="Arial"/>
          <w:sz w:val="22"/>
          <w:szCs w:val="22"/>
        </w:rPr>
        <w:t> »</w:t>
      </w:r>
      <w:r w:rsidR="0033179C" w:rsidRPr="0033179C">
        <w:rPr>
          <w:rFonts w:asciiTheme="minorHAnsi" w:eastAsia="Times" w:hAnsiTheme="minorHAnsi" w:cs="Arial"/>
          <w:sz w:val="22"/>
          <w:szCs w:val="22"/>
        </w:rPr>
        <w:t xml:space="preserve"> à la fois tant d’un point de vue opérationnel que pour le pilotage et le suivi des prestations. </w:t>
      </w:r>
    </w:p>
    <w:p w14:paraId="38B4F959" w14:textId="77777777" w:rsidR="0033179C" w:rsidRPr="0033179C" w:rsidRDefault="0033179C" w:rsidP="0033179C">
      <w:pPr>
        <w:autoSpaceDE w:val="0"/>
        <w:autoSpaceDN w:val="0"/>
        <w:adjustRightInd w:val="0"/>
        <w:ind w:left="720"/>
        <w:jc w:val="both"/>
        <w:rPr>
          <w:rFonts w:asciiTheme="minorHAnsi" w:eastAsia="Times" w:hAnsiTheme="minorHAnsi" w:cs="Arial"/>
          <w:sz w:val="22"/>
          <w:szCs w:val="22"/>
        </w:rPr>
      </w:pPr>
    </w:p>
    <w:p w14:paraId="11CEA10E" w14:textId="4F009698" w:rsidR="0033179C" w:rsidRDefault="0033179C" w:rsidP="007D714B">
      <w:pPr>
        <w:autoSpaceDE w:val="0"/>
        <w:autoSpaceDN w:val="0"/>
        <w:adjustRightInd w:val="0"/>
        <w:jc w:val="both"/>
        <w:rPr>
          <w:rFonts w:asciiTheme="minorHAnsi" w:eastAsia="Times" w:hAnsiTheme="minorHAnsi" w:cs="Arial"/>
          <w:sz w:val="22"/>
          <w:szCs w:val="22"/>
        </w:rPr>
      </w:pPr>
      <w:r w:rsidRPr="0033179C">
        <w:rPr>
          <w:rFonts w:asciiTheme="minorHAnsi" w:eastAsia="Times" w:hAnsiTheme="minorHAnsi" w:cs="Arial"/>
          <w:sz w:val="22"/>
          <w:szCs w:val="22"/>
        </w:rPr>
        <w:t>Il serait apprécié du soumissionnaire qu’il fournisse des exemples de livrables tels que contrat de travail, outils de suivi et de reporting, etc. Dans le cas où ces outils sont numériques, le soumissionnaire fournit les éléments nécessaires à leur accès en mode démonstration.</w:t>
      </w:r>
    </w:p>
    <w:p w14:paraId="2E6A12BF" w14:textId="77777777" w:rsidR="00DC2819" w:rsidRDefault="00DC2819" w:rsidP="007D714B">
      <w:pPr>
        <w:autoSpaceDE w:val="0"/>
        <w:autoSpaceDN w:val="0"/>
        <w:adjustRightInd w:val="0"/>
        <w:jc w:val="both"/>
        <w:rPr>
          <w:rFonts w:asciiTheme="minorHAnsi" w:eastAsia="Times" w:hAnsiTheme="minorHAnsi" w:cs="Arial"/>
          <w:sz w:val="22"/>
          <w:szCs w:val="22"/>
        </w:rPr>
      </w:pPr>
    </w:p>
    <w:tbl>
      <w:tblPr>
        <w:tblStyle w:val="Grilledutableau"/>
        <w:tblW w:w="0" w:type="auto"/>
        <w:tblLook w:val="04A0" w:firstRow="1" w:lastRow="0" w:firstColumn="1" w:lastColumn="0" w:noHBand="0" w:noVBand="1"/>
      </w:tblPr>
      <w:tblGrid>
        <w:gridCol w:w="9062"/>
      </w:tblGrid>
      <w:tr w:rsidR="00FD19FF" w14:paraId="6F3DC39A" w14:textId="77777777" w:rsidTr="00005C6B">
        <w:tc>
          <w:tcPr>
            <w:tcW w:w="9062" w:type="dxa"/>
          </w:tcPr>
          <w:p w14:paraId="6044234B"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r w:rsidRPr="00FD19FF">
              <w:rPr>
                <w:rFonts w:asciiTheme="minorHAnsi" w:eastAsia="Times" w:hAnsiTheme="minorHAnsi" w:cs="Arial"/>
                <w:i/>
                <w:sz w:val="22"/>
                <w:szCs w:val="22"/>
                <w:u w:val="single"/>
              </w:rPr>
              <w:t>Réponse</w:t>
            </w:r>
            <w:r>
              <w:rPr>
                <w:rFonts w:asciiTheme="minorHAnsi" w:eastAsia="Times" w:hAnsiTheme="minorHAnsi" w:cs="Arial"/>
                <w:i/>
                <w:sz w:val="22"/>
                <w:szCs w:val="22"/>
                <w:u w:val="single"/>
              </w:rPr>
              <w:t> :</w:t>
            </w:r>
          </w:p>
          <w:p w14:paraId="310ACBC3"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p w14:paraId="0637D7AD"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p w14:paraId="2759C78A"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p w14:paraId="3A48BBBF"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p w14:paraId="13575439" w14:textId="77777777" w:rsid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p w14:paraId="1846CD46" w14:textId="77777777" w:rsidR="00FD19FF" w:rsidRPr="00FD19FF" w:rsidRDefault="00FD19FF" w:rsidP="00005C6B">
            <w:pPr>
              <w:autoSpaceDE w:val="0"/>
              <w:autoSpaceDN w:val="0"/>
              <w:adjustRightInd w:val="0"/>
              <w:spacing w:line="300" w:lineRule="atLeast"/>
              <w:jc w:val="both"/>
              <w:rPr>
                <w:rFonts w:asciiTheme="minorHAnsi" w:eastAsia="Times" w:hAnsiTheme="minorHAnsi" w:cs="Arial"/>
                <w:i/>
                <w:sz w:val="22"/>
                <w:szCs w:val="22"/>
                <w:u w:val="single"/>
              </w:rPr>
            </w:pPr>
          </w:p>
        </w:tc>
      </w:tr>
    </w:tbl>
    <w:p w14:paraId="4E4AF1CB" w14:textId="77777777" w:rsidR="00DC2819" w:rsidRPr="0033179C" w:rsidRDefault="00DC2819" w:rsidP="007D714B">
      <w:pPr>
        <w:autoSpaceDE w:val="0"/>
        <w:autoSpaceDN w:val="0"/>
        <w:adjustRightInd w:val="0"/>
        <w:jc w:val="both"/>
        <w:rPr>
          <w:rFonts w:asciiTheme="minorHAnsi" w:eastAsia="Times" w:hAnsiTheme="minorHAnsi" w:cs="Arial"/>
          <w:sz w:val="22"/>
          <w:szCs w:val="22"/>
        </w:rPr>
      </w:pPr>
    </w:p>
    <w:p w14:paraId="18126CE4" w14:textId="2A1593E7" w:rsidR="0033179C" w:rsidRDefault="0033179C" w:rsidP="0033179C">
      <w:pPr>
        <w:jc w:val="both"/>
        <w:rPr>
          <w:rFonts w:ascii="Calibri" w:eastAsia="Arial Unicode MS" w:hAnsi="Calibri" w:cs="Arial Unicode MS"/>
          <w:b/>
          <w:sz w:val="22"/>
          <w:szCs w:val="22"/>
          <w:lang w:eastAsia="en-US"/>
        </w:rPr>
      </w:pPr>
    </w:p>
    <w:p w14:paraId="18D7CD60" w14:textId="2AB0B344" w:rsidR="005C1AF9" w:rsidRDefault="005C1AF9" w:rsidP="0033179C">
      <w:pPr>
        <w:jc w:val="both"/>
        <w:rPr>
          <w:rFonts w:ascii="Calibri" w:eastAsia="Arial Unicode MS" w:hAnsi="Calibri" w:cs="Arial Unicode MS"/>
          <w:b/>
          <w:sz w:val="22"/>
          <w:szCs w:val="22"/>
          <w:lang w:eastAsia="en-US"/>
        </w:rPr>
      </w:pPr>
    </w:p>
    <w:p w14:paraId="57DA1211" w14:textId="5512771F" w:rsidR="005C1AF9" w:rsidRDefault="005C1AF9" w:rsidP="0033179C">
      <w:pPr>
        <w:jc w:val="both"/>
        <w:rPr>
          <w:rFonts w:ascii="Calibri" w:eastAsia="Arial Unicode MS" w:hAnsi="Calibri" w:cs="Arial Unicode MS"/>
          <w:b/>
          <w:sz w:val="22"/>
          <w:szCs w:val="22"/>
          <w:lang w:eastAsia="en-US"/>
        </w:rPr>
      </w:pPr>
    </w:p>
    <w:p w14:paraId="4070B109" w14:textId="462EBBA6" w:rsidR="005C1AF9" w:rsidRDefault="005C1AF9" w:rsidP="0033179C">
      <w:pPr>
        <w:jc w:val="both"/>
        <w:rPr>
          <w:rFonts w:ascii="Calibri" w:eastAsia="Arial Unicode MS" w:hAnsi="Calibri" w:cs="Arial Unicode MS"/>
          <w:b/>
          <w:sz w:val="22"/>
          <w:szCs w:val="22"/>
          <w:lang w:eastAsia="en-US"/>
        </w:rPr>
      </w:pPr>
    </w:p>
    <w:p w14:paraId="09E1A3AD" w14:textId="77777777" w:rsidR="005C1AF9" w:rsidRPr="0033179C" w:rsidRDefault="005C1AF9" w:rsidP="0033179C">
      <w:pPr>
        <w:jc w:val="both"/>
        <w:rPr>
          <w:rFonts w:ascii="Calibri" w:eastAsia="Arial Unicode MS" w:hAnsi="Calibri" w:cs="Arial Unicode MS"/>
          <w:b/>
          <w:sz w:val="22"/>
          <w:szCs w:val="22"/>
          <w:lang w:eastAsia="en-US"/>
        </w:rPr>
      </w:pPr>
    </w:p>
    <w:p w14:paraId="15B98E07" w14:textId="5D06F55C" w:rsidR="00DC50E8" w:rsidRPr="00D15F32" w:rsidRDefault="00DC50E8" w:rsidP="00FD19FF">
      <w:pPr>
        <w:numPr>
          <w:ilvl w:val="0"/>
          <w:numId w:val="1"/>
        </w:numPr>
        <w:shd w:val="clear" w:color="auto" w:fill="E6E6E6"/>
        <w:tabs>
          <w:tab w:val="clear" w:pos="720"/>
          <w:tab w:val="num" w:pos="180"/>
        </w:tabs>
        <w:ind w:left="180"/>
        <w:jc w:val="both"/>
        <w:rPr>
          <w:rFonts w:ascii="Calibri" w:eastAsia="Arial Unicode MS" w:hAnsi="Calibri" w:cs="Arial Unicode MS"/>
          <w:b/>
          <w:sz w:val="22"/>
          <w:szCs w:val="22"/>
          <w:lang w:eastAsia="en-US"/>
        </w:rPr>
      </w:pPr>
      <w:r w:rsidRPr="00DC50E8">
        <w:rPr>
          <w:rFonts w:ascii="Calibri" w:eastAsia="Arial Unicode MS" w:hAnsi="Calibri" w:cs="Arial Unicode MS"/>
          <w:b/>
          <w:sz w:val="22"/>
          <w:szCs w:val="22"/>
          <w:lang w:eastAsia="en-US"/>
        </w:rPr>
        <w:lastRenderedPageBreak/>
        <w:t>Pertinence de la solution d’emploi proposée et des coûts salariaux associés pour les cas soumis</w:t>
      </w:r>
    </w:p>
    <w:p w14:paraId="4B48B962" w14:textId="77777777" w:rsidR="00E03945" w:rsidRDefault="00E03945" w:rsidP="00E03945">
      <w:pPr>
        <w:jc w:val="both"/>
        <w:rPr>
          <w:rFonts w:ascii="Calibri" w:eastAsia="Arial Unicode MS" w:hAnsi="Calibri" w:cs="Arial Unicode MS"/>
          <w:sz w:val="22"/>
          <w:szCs w:val="22"/>
          <w:lang w:eastAsia="en-US"/>
        </w:rPr>
      </w:pPr>
    </w:p>
    <w:p w14:paraId="3983BBF8" w14:textId="04C04CD6" w:rsidR="00F73432" w:rsidRPr="00FD19FF" w:rsidRDefault="001D6B10" w:rsidP="00E03945">
      <w:pPr>
        <w:jc w:val="both"/>
        <w:rPr>
          <w:rFonts w:ascii="Calibri" w:eastAsia="Arial Unicode MS" w:hAnsi="Calibri" w:cs="Arial Unicode MS"/>
          <w:sz w:val="22"/>
          <w:szCs w:val="22"/>
          <w:lang w:eastAsia="en-US"/>
        </w:rPr>
      </w:pPr>
      <w:r w:rsidRPr="00FD19FF">
        <w:rPr>
          <w:rFonts w:ascii="Calibri" w:eastAsia="Arial Unicode MS" w:hAnsi="Calibri" w:cs="Arial Unicode MS"/>
          <w:sz w:val="22"/>
          <w:szCs w:val="22"/>
          <w:u w:val="single"/>
          <w:lang w:eastAsia="en-US"/>
        </w:rPr>
        <w:t>En sus de l’offre financière, p</w:t>
      </w:r>
      <w:r w:rsidR="00ED33B0" w:rsidRPr="00FD19FF">
        <w:rPr>
          <w:rFonts w:ascii="Calibri" w:eastAsia="Arial Unicode MS" w:hAnsi="Calibri" w:cs="Arial Unicode MS"/>
          <w:sz w:val="22"/>
          <w:szCs w:val="22"/>
          <w:u w:val="single"/>
          <w:lang w:eastAsia="en-US"/>
        </w:rPr>
        <w:t>our chacun des cas</w:t>
      </w:r>
      <w:r w:rsidR="00ED33B0" w:rsidRPr="00FD19FF">
        <w:rPr>
          <w:rFonts w:ascii="Calibri" w:eastAsia="Arial Unicode MS" w:hAnsi="Calibri" w:cs="Arial Unicode MS"/>
          <w:sz w:val="22"/>
          <w:szCs w:val="22"/>
          <w:lang w:eastAsia="en-US"/>
        </w:rPr>
        <w:t xml:space="preserve">, </w:t>
      </w:r>
      <w:r w:rsidR="00E03945" w:rsidRPr="00FD19FF">
        <w:rPr>
          <w:rFonts w:ascii="Calibri" w:eastAsia="Arial Unicode MS" w:hAnsi="Calibri" w:cs="Arial Unicode MS"/>
          <w:sz w:val="22"/>
          <w:szCs w:val="22"/>
          <w:lang w:eastAsia="en-US"/>
        </w:rPr>
        <w:t>il est attendu du soumissionnaire</w:t>
      </w:r>
      <w:r w:rsidR="00ED33B0" w:rsidRPr="00FD19FF">
        <w:rPr>
          <w:rFonts w:ascii="Calibri" w:eastAsia="Arial Unicode MS" w:hAnsi="Calibri" w:cs="Arial Unicode MS"/>
          <w:sz w:val="22"/>
          <w:szCs w:val="22"/>
          <w:lang w:eastAsia="en-US"/>
        </w:rPr>
        <w:t xml:space="preserve"> </w:t>
      </w:r>
      <w:r w:rsidR="00E03945" w:rsidRPr="00FD19FF">
        <w:rPr>
          <w:rFonts w:ascii="Calibri" w:eastAsia="Arial Unicode MS" w:hAnsi="Calibri" w:cs="Arial Unicode MS"/>
          <w:sz w:val="22"/>
          <w:szCs w:val="22"/>
          <w:lang w:eastAsia="en-US"/>
        </w:rPr>
        <w:t xml:space="preserve">qu’il </w:t>
      </w:r>
      <w:r w:rsidR="009164ED" w:rsidRPr="00FD19FF">
        <w:rPr>
          <w:rFonts w:ascii="Calibri" w:eastAsia="Arial Unicode MS" w:hAnsi="Calibri" w:cs="Arial Unicode MS"/>
          <w:sz w:val="22"/>
          <w:szCs w:val="22"/>
          <w:lang w:eastAsia="en-US"/>
        </w:rPr>
        <w:t xml:space="preserve">explicite et justifie ses calculs </w:t>
      </w:r>
      <w:r w:rsidR="00AB0FB5" w:rsidRPr="00FD19FF">
        <w:rPr>
          <w:rFonts w:ascii="Calibri" w:eastAsia="Arial Unicode MS" w:hAnsi="Calibri" w:cs="Arial Unicode MS"/>
          <w:sz w:val="22"/>
          <w:szCs w:val="22"/>
          <w:lang w:eastAsia="en-US"/>
        </w:rPr>
        <w:t xml:space="preserve">par rapport à la solution d’emploi proposée </w:t>
      </w:r>
      <w:r w:rsidR="00C621B0" w:rsidRPr="00FD19FF">
        <w:rPr>
          <w:rFonts w:ascii="Calibri" w:eastAsia="Arial Unicode MS" w:hAnsi="Calibri" w:cs="Arial Unicode MS"/>
          <w:sz w:val="22"/>
          <w:szCs w:val="22"/>
          <w:lang w:eastAsia="en-US"/>
        </w:rPr>
        <w:t xml:space="preserve">(type de contrat, congés payés, nombre d’heures, </w:t>
      </w:r>
      <w:r w:rsidR="00A47388" w:rsidRPr="00FD19FF">
        <w:rPr>
          <w:rFonts w:ascii="Calibri" w:eastAsia="Arial Unicode MS" w:hAnsi="Calibri" w:cs="Arial Unicode MS"/>
          <w:sz w:val="22"/>
          <w:szCs w:val="22"/>
          <w:lang w:eastAsia="en-US"/>
        </w:rPr>
        <w:t xml:space="preserve">durée du préavis, </w:t>
      </w:r>
      <w:r w:rsidR="00C621B0" w:rsidRPr="00FD19FF">
        <w:rPr>
          <w:rFonts w:ascii="Calibri" w:eastAsia="Arial Unicode MS" w:hAnsi="Calibri" w:cs="Arial Unicode MS"/>
          <w:sz w:val="22"/>
          <w:szCs w:val="22"/>
          <w:lang w:eastAsia="en-US"/>
        </w:rPr>
        <w:t xml:space="preserve">etc.) </w:t>
      </w:r>
      <w:r w:rsidR="00AB0FB5" w:rsidRPr="00FD19FF">
        <w:rPr>
          <w:rFonts w:ascii="Calibri" w:eastAsia="Arial Unicode MS" w:hAnsi="Calibri" w:cs="Arial Unicode MS"/>
          <w:sz w:val="22"/>
          <w:szCs w:val="22"/>
          <w:lang w:eastAsia="en-US"/>
        </w:rPr>
        <w:t>et les textes applicables</w:t>
      </w:r>
      <w:r w:rsidR="00C621B0" w:rsidRPr="00FD19FF">
        <w:rPr>
          <w:rFonts w:ascii="Calibri" w:eastAsia="Arial Unicode MS" w:hAnsi="Calibri" w:cs="Arial Unicode MS"/>
          <w:sz w:val="22"/>
          <w:szCs w:val="22"/>
          <w:lang w:eastAsia="en-US"/>
        </w:rPr>
        <w:t>.</w:t>
      </w:r>
      <w:r w:rsidR="00ED33B0" w:rsidRPr="00FD19FF">
        <w:rPr>
          <w:rFonts w:ascii="Calibri" w:eastAsia="Arial Unicode MS" w:hAnsi="Calibri" w:cs="Arial Unicode MS"/>
          <w:sz w:val="22"/>
          <w:szCs w:val="22"/>
          <w:lang w:eastAsia="en-US"/>
        </w:rPr>
        <w:t xml:space="preserve"> </w:t>
      </w:r>
    </w:p>
    <w:p w14:paraId="23933DB1" w14:textId="29A4FA35" w:rsidR="006B7B62" w:rsidRPr="00FD19FF" w:rsidRDefault="006B7B62" w:rsidP="00E03945">
      <w:pPr>
        <w:jc w:val="both"/>
        <w:rPr>
          <w:rFonts w:ascii="Calibri" w:eastAsia="Arial Unicode MS" w:hAnsi="Calibri" w:cs="Arial Unicode MS"/>
          <w:sz w:val="22"/>
          <w:szCs w:val="22"/>
          <w:lang w:eastAsia="en-US"/>
        </w:rPr>
      </w:pPr>
      <w:r w:rsidRPr="00FD19FF">
        <w:rPr>
          <w:rFonts w:ascii="Calibri" w:eastAsia="Arial Unicode MS" w:hAnsi="Calibri" w:cs="Arial Unicode MS"/>
          <w:sz w:val="22"/>
          <w:szCs w:val="22"/>
          <w:lang w:eastAsia="en-US"/>
        </w:rPr>
        <w:t>La proposition du soumissionnaire tiendra compte du bénéfice par Expertise France de la TVA locale</w:t>
      </w:r>
      <w:r w:rsidR="004F1832" w:rsidRPr="00FD19FF">
        <w:rPr>
          <w:rFonts w:ascii="Calibri" w:eastAsia="Arial Unicode MS" w:hAnsi="Calibri" w:cs="Arial Unicode MS"/>
          <w:sz w:val="22"/>
          <w:szCs w:val="22"/>
          <w:lang w:eastAsia="en-US"/>
        </w:rPr>
        <w:t xml:space="preserve"> du fait de son accord d’établissement dans ce pays</w:t>
      </w:r>
      <w:r w:rsidRPr="00FD19FF">
        <w:rPr>
          <w:rFonts w:ascii="Calibri" w:eastAsia="Arial Unicode MS" w:hAnsi="Calibri" w:cs="Arial Unicode MS"/>
          <w:sz w:val="22"/>
          <w:szCs w:val="22"/>
          <w:lang w:eastAsia="en-US"/>
        </w:rPr>
        <w:t>.</w:t>
      </w:r>
    </w:p>
    <w:p w14:paraId="157B4A1C" w14:textId="77777777" w:rsidR="006633DD" w:rsidRPr="00FD19FF" w:rsidRDefault="006633DD" w:rsidP="00E03945">
      <w:pPr>
        <w:jc w:val="both"/>
        <w:rPr>
          <w:rFonts w:ascii="Calibri" w:eastAsia="Arial Unicode MS" w:hAnsi="Calibri" w:cs="Arial Unicode MS"/>
          <w:sz w:val="22"/>
          <w:szCs w:val="22"/>
          <w:lang w:eastAsia="en-US"/>
        </w:rPr>
      </w:pPr>
    </w:p>
    <w:p w14:paraId="35D6BF1B" w14:textId="14480B35" w:rsidR="006633DD" w:rsidRPr="000E4D26" w:rsidRDefault="006633DD" w:rsidP="00E03945">
      <w:pPr>
        <w:jc w:val="both"/>
        <w:rPr>
          <w:rFonts w:ascii="Calibri" w:eastAsia="Arial Unicode MS" w:hAnsi="Calibri" w:cs="Arial Unicode MS"/>
          <w:sz w:val="22"/>
          <w:szCs w:val="22"/>
          <w:lang w:eastAsia="en-US"/>
        </w:rPr>
      </w:pPr>
      <w:r w:rsidRPr="00FD19FF">
        <w:rPr>
          <w:rFonts w:ascii="Calibri" w:eastAsia="Arial Unicode MS" w:hAnsi="Calibri" w:cs="Arial Unicode MS"/>
          <w:sz w:val="22"/>
          <w:szCs w:val="22"/>
          <w:lang w:eastAsia="en-US"/>
        </w:rPr>
        <w:t>Concernant la prestation de gestion d’assurance privée santé et le cas échéant prévoyance, le soumissionnaire précise les conditions (périmètre couvert, niveaux des garanties, plafonds etc</w:t>
      </w:r>
      <w:r w:rsidRPr="006633DD">
        <w:rPr>
          <w:rFonts w:ascii="Calibri" w:eastAsia="Arial Unicode MS" w:hAnsi="Calibri" w:cs="Arial Unicode MS"/>
          <w:b/>
          <w:sz w:val="22"/>
          <w:szCs w:val="22"/>
          <w:lang w:eastAsia="en-US"/>
        </w:rPr>
        <w:t>.</w:t>
      </w:r>
      <w:r w:rsidRPr="000E4D26">
        <w:rPr>
          <w:rFonts w:ascii="Calibri" w:eastAsia="Arial Unicode MS" w:hAnsi="Calibri" w:cs="Arial Unicode MS"/>
          <w:sz w:val="22"/>
          <w:szCs w:val="22"/>
          <w:lang w:eastAsia="en-US"/>
        </w:rPr>
        <w:t>).</w:t>
      </w:r>
    </w:p>
    <w:p w14:paraId="78D1B1E3" w14:textId="2DB1667F" w:rsidR="006B7B62" w:rsidRDefault="006B7B62" w:rsidP="00E03945">
      <w:pPr>
        <w:jc w:val="both"/>
        <w:rPr>
          <w:rFonts w:ascii="Calibri" w:eastAsia="Arial Unicode MS" w:hAnsi="Calibri" w:cs="Arial Unicode MS"/>
          <w:b/>
          <w:sz w:val="22"/>
          <w:szCs w:val="22"/>
          <w:lang w:eastAsia="en-US"/>
        </w:rPr>
      </w:pPr>
    </w:p>
    <w:p w14:paraId="04A3DF60" w14:textId="1DF7A302" w:rsidR="00CD7067" w:rsidRPr="00FD19FF" w:rsidRDefault="00CD7067" w:rsidP="00FD19FF">
      <w:pPr>
        <w:autoSpaceDE w:val="0"/>
        <w:autoSpaceDN w:val="0"/>
        <w:adjustRightInd w:val="0"/>
        <w:spacing w:line="300" w:lineRule="atLeast"/>
        <w:jc w:val="both"/>
        <w:rPr>
          <w:rFonts w:asciiTheme="minorHAnsi" w:eastAsia="Times" w:hAnsiTheme="minorHAnsi" w:cs="Arial"/>
          <w:i/>
          <w:sz w:val="22"/>
          <w:szCs w:val="22"/>
          <w:u w:val="single"/>
        </w:rPr>
      </w:pPr>
      <w:r w:rsidRPr="00FD19FF">
        <w:rPr>
          <w:rFonts w:asciiTheme="minorHAnsi" w:eastAsia="Times" w:hAnsiTheme="minorHAnsi" w:cs="Arial"/>
          <w:i/>
          <w:sz w:val="22"/>
          <w:szCs w:val="22"/>
          <w:u w:val="single"/>
        </w:rPr>
        <w:t xml:space="preserve">Réponse dans </w:t>
      </w:r>
      <w:r w:rsidR="00403D78">
        <w:rPr>
          <w:rFonts w:asciiTheme="minorHAnsi" w:eastAsia="Times" w:hAnsiTheme="minorHAnsi" w:cs="Arial"/>
          <w:i/>
          <w:sz w:val="22"/>
          <w:szCs w:val="22"/>
          <w:u w:val="single"/>
        </w:rPr>
        <w:t>l’</w:t>
      </w:r>
      <w:r w:rsidR="00403D78" w:rsidRPr="00403D78">
        <w:rPr>
          <w:rFonts w:asciiTheme="minorHAnsi" w:eastAsia="Times" w:hAnsiTheme="minorHAnsi" w:cs="Arial"/>
          <w:i/>
          <w:sz w:val="22"/>
          <w:szCs w:val="22"/>
          <w:u w:val="single"/>
        </w:rPr>
        <w:t xml:space="preserve">Annexe_simulation financiere </w:t>
      </w:r>
      <w:bookmarkStart w:id="0" w:name="_GoBack"/>
      <w:bookmarkEnd w:id="0"/>
    </w:p>
    <w:sectPr w:rsidR="00CD7067" w:rsidRPr="00FD19FF"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8A357" w14:textId="77777777" w:rsidR="0010048B" w:rsidRDefault="0010048B">
      <w:r>
        <w:separator/>
      </w:r>
    </w:p>
  </w:endnote>
  <w:endnote w:type="continuationSeparator" w:id="0">
    <w:p w14:paraId="22DD36F2" w14:textId="77777777" w:rsidR="0010048B" w:rsidRDefault="00100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18855"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DF7D97A"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DCFC2" w14:textId="04F6D28A"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EB1533">
      <w:rPr>
        <w:rStyle w:val="Numrodepage"/>
        <w:rFonts w:ascii="Calibri" w:hAnsi="Calibri"/>
        <w:noProof/>
        <w:sz w:val="20"/>
        <w:szCs w:val="20"/>
      </w:rPr>
      <w:t>4</w:t>
    </w:r>
    <w:r w:rsidRPr="00F37989">
      <w:rPr>
        <w:rStyle w:val="Numrodepage"/>
        <w:rFonts w:ascii="Calibri" w:hAnsi="Calibri"/>
        <w:sz w:val="20"/>
        <w:szCs w:val="20"/>
      </w:rPr>
      <w:fldChar w:fldCharType="end"/>
    </w:r>
  </w:p>
  <w:p w14:paraId="3588204A"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A66A0" w14:textId="40C7302D" w:rsidR="00283E74" w:rsidRPr="00283E74" w:rsidRDefault="00283E74" w:rsidP="00283E74">
    <w:pPr>
      <w:pStyle w:val="Pieddepage"/>
      <w:tabs>
        <w:tab w:val="clear" w:pos="4536"/>
      </w:tabs>
      <w:jc w:val="right"/>
      <w:rPr>
        <w:rFonts w:asciiTheme="minorHAnsi" w:hAnsiTheme="minorHAnsi"/>
        <w:sz w:val="22"/>
      </w:rPr>
    </w:pPr>
    <w:r w:rsidRPr="00283E74">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EB1533">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EB1533">
              <w:rPr>
                <w:rFonts w:asciiTheme="minorHAnsi" w:hAnsiTheme="minorHAnsi"/>
                <w:b/>
                <w:bCs/>
                <w:noProof/>
                <w:sz w:val="22"/>
              </w:rPr>
              <w:t>4</w:t>
            </w:r>
            <w:r w:rsidRPr="00283E74">
              <w:rPr>
                <w:rFonts w:asciiTheme="minorHAnsi" w:hAnsiTheme="minorHAnsi"/>
                <w:b/>
                <w:bCs/>
                <w:sz w:val="22"/>
              </w:rPr>
              <w:fldChar w:fldCharType="end"/>
            </w:r>
          </w:sdtContent>
        </w:sdt>
      </w:sdtContent>
    </w:sdt>
  </w:p>
  <w:p w14:paraId="6A9FD4C7" w14:textId="7777777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AFE70" w14:textId="77777777" w:rsidR="0010048B" w:rsidRDefault="0010048B">
      <w:r>
        <w:separator/>
      </w:r>
    </w:p>
  </w:footnote>
  <w:footnote w:type="continuationSeparator" w:id="0">
    <w:p w14:paraId="0E874D4E" w14:textId="77777777" w:rsidR="0010048B" w:rsidRDefault="001004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E3DBC" w14:textId="77777777" w:rsidR="007B7543" w:rsidRDefault="007B7543">
    <w:pPr>
      <w:pStyle w:val="En-tte"/>
    </w:pPr>
    <w:r>
      <w:rPr>
        <w:noProof/>
      </w:rPr>
      <w:drawing>
        <wp:anchor distT="0" distB="0" distL="114300" distR="114300" simplePos="0" relativeHeight="251657216" behindDoc="1" locked="0" layoutInCell="0" allowOverlap="1" wp14:anchorId="012A8806" wp14:editId="57B0FB9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10048B">
      <w:rPr>
        <w:noProof/>
      </w:rPr>
      <w:pict w14:anchorId="3BB08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9C205" w14:textId="7B7497B0" w:rsidR="00932E04" w:rsidRPr="00707B69" w:rsidRDefault="00096DF2" w:rsidP="00932E04">
    <w:pPr>
      <w:pStyle w:val="En-tte"/>
      <w:rPr>
        <w:rFonts w:ascii="Calibri" w:hAnsi="Calibri" w:cs="Arial"/>
      </w:rPr>
    </w:pPr>
    <w:r w:rsidRPr="00F124D0">
      <w:rPr>
        <w:rFonts w:cs="Arial"/>
        <w:noProof/>
        <w:sz w:val="16"/>
        <w:szCs w:val="16"/>
      </w:rPr>
      <w:drawing>
        <wp:inline distT="0" distB="0" distL="0" distR="0" wp14:anchorId="2B7B1EE1" wp14:editId="2D5C6D63">
          <wp:extent cx="869720" cy="446567"/>
          <wp:effectExtent l="0" t="0" r="0" b="0"/>
          <wp:docPr id="3" name="Image 3" descr="C:\Users\marion.follenfant\Pictures\Saved Pictures\Logo Expertise France - Fond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on.follenfant\Pictures\Saved Pictures\Logo Expertise France - Fond 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868" cy="460506"/>
                  </a:xfrm>
                  <a:prstGeom prst="rect">
                    <a:avLst/>
                  </a:prstGeom>
                  <a:noFill/>
                  <a:ln>
                    <a:noFill/>
                  </a:ln>
                </pic:spPr>
              </pic:pic>
            </a:graphicData>
          </a:graphic>
        </wp:inline>
      </w:drawing>
    </w:r>
  </w:p>
  <w:p w14:paraId="26C51E26" w14:textId="0EC7C6F4" w:rsidR="00932E04" w:rsidRPr="00972A8E" w:rsidRDefault="009C7CA9"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cadre de reponse</w:t>
    </w:r>
  </w:p>
  <w:p w14:paraId="73225398"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06EDEC7A"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095BA57"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6510C" w14:textId="245FB802" w:rsidR="007B7543" w:rsidRDefault="00096DF2">
    <w:pPr>
      <w:pStyle w:val="En-tte"/>
    </w:pPr>
    <w:r w:rsidRPr="00F124D0">
      <w:rPr>
        <w:rFonts w:cs="Arial"/>
        <w:noProof/>
        <w:sz w:val="16"/>
        <w:szCs w:val="16"/>
      </w:rPr>
      <w:drawing>
        <wp:inline distT="0" distB="0" distL="0" distR="0" wp14:anchorId="0722D7AE" wp14:editId="5EB8F577">
          <wp:extent cx="869720" cy="446567"/>
          <wp:effectExtent l="0" t="0" r="0" b="0"/>
          <wp:docPr id="2" name="Image 2" descr="C:\Users\marion.follenfant\Pictures\Saved Pictures\Logo Expertise France - Fond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on.follenfant\Pictures\Saved Pictures\Logo Expertise France - Fond 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868" cy="46050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D5E"/>
    <w:multiLevelType w:val="hybridMultilevel"/>
    <w:tmpl w:val="ECEEEF12"/>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A0581"/>
    <w:multiLevelType w:val="hybridMultilevel"/>
    <w:tmpl w:val="A2D07D4A"/>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272CBF"/>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BB66A26"/>
    <w:multiLevelType w:val="hybridMultilevel"/>
    <w:tmpl w:val="71D45392"/>
    <w:lvl w:ilvl="0" w:tplc="0590D63C">
      <w:start w:val="1"/>
      <w:numFmt w:val="upperRoman"/>
      <w:lvlText w:val="%1."/>
      <w:lvlJc w:val="right"/>
      <w:pPr>
        <w:tabs>
          <w:tab w:val="num" w:pos="720"/>
        </w:tabs>
        <w:ind w:left="720" w:hanging="180"/>
      </w:pPr>
      <w:rPr>
        <w:rFonts w:ascii="Calibri" w:hAnsi="Calibri" w:hint="default"/>
        <w:b/>
        <w:i w:val="0"/>
        <w:sz w:val="24"/>
      </w:rPr>
    </w:lvl>
    <w:lvl w:ilvl="1" w:tplc="040C0019">
      <w:start w:val="1"/>
      <w:numFmt w:val="lowerLetter"/>
      <w:lvlText w:val="%2."/>
      <w:lvlJc w:val="left"/>
      <w:pPr>
        <w:tabs>
          <w:tab w:val="num" w:pos="1440"/>
        </w:tabs>
        <w:ind w:left="1440" w:hanging="360"/>
      </w:pPr>
      <w:rPr>
        <w:rFonts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C2A6517"/>
    <w:multiLevelType w:val="hybridMultilevel"/>
    <w:tmpl w:val="499E9A0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ECF46D5"/>
    <w:multiLevelType w:val="hybridMultilevel"/>
    <w:tmpl w:val="A6C2F09A"/>
    <w:lvl w:ilvl="0" w:tplc="06BA80CC">
      <w:start w:val="1"/>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E90759"/>
    <w:multiLevelType w:val="hybridMultilevel"/>
    <w:tmpl w:val="3604B2B6"/>
    <w:lvl w:ilvl="0" w:tplc="7520D24E">
      <w:start w:val="15"/>
      <w:numFmt w:val="bullet"/>
      <w:lvlText w:val="-"/>
      <w:lvlJc w:val="left"/>
      <w:pPr>
        <w:ind w:left="720" w:hanging="360"/>
      </w:pPr>
      <w:rPr>
        <w:rFonts w:ascii="Calibri" w:eastAsia="Times New Roman" w:hAnsi="Calibri" w:cs="Arial" w:hint="default"/>
      </w:rPr>
    </w:lvl>
    <w:lvl w:ilvl="1" w:tplc="040C0019">
      <w:start w:val="1"/>
      <w:numFmt w:val="lowerLetter"/>
      <w:lvlText w:val="%2."/>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513821"/>
    <w:multiLevelType w:val="hybridMultilevel"/>
    <w:tmpl w:val="F82C6F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135C00"/>
    <w:multiLevelType w:val="hybridMultilevel"/>
    <w:tmpl w:val="5CB041FE"/>
    <w:lvl w:ilvl="0" w:tplc="B7689116">
      <w:start w:val="1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B175205"/>
    <w:multiLevelType w:val="hybridMultilevel"/>
    <w:tmpl w:val="8BEE9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612041"/>
    <w:multiLevelType w:val="hybridMultilevel"/>
    <w:tmpl w:val="122A1F54"/>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8D3A2A"/>
    <w:multiLevelType w:val="hybridMultilevel"/>
    <w:tmpl w:val="D65400B6"/>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D174FAA"/>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1CE4549"/>
    <w:multiLevelType w:val="hybridMultilevel"/>
    <w:tmpl w:val="94168B64"/>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14399C"/>
    <w:multiLevelType w:val="multilevel"/>
    <w:tmpl w:val="040C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5" w15:restartNumberingAfterBreak="0">
    <w:nsid w:val="44B460C1"/>
    <w:multiLevelType w:val="hybridMultilevel"/>
    <w:tmpl w:val="61D46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1C4D74"/>
    <w:multiLevelType w:val="hybridMultilevel"/>
    <w:tmpl w:val="0FBAB392"/>
    <w:lvl w:ilvl="0" w:tplc="22822306">
      <w:numFmt w:val="bullet"/>
      <w:lvlText w:val=""/>
      <w:lvlJc w:val="left"/>
      <w:pPr>
        <w:ind w:left="1068" w:hanging="360"/>
      </w:pPr>
      <w:rPr>
        <w:rFonts w:ascii="Wingdings" w:eastAsia="Times New Roman" w:hAnsi="Wingdings"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2F959A4"/>
    <w:multiLevelType w:val="hybridMultilevel"/>
    <w:tmpl w:val="494EC53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7C127B"/>
    <w:multiLevelType w:val="hybridMultilevel"/>
    <w:tmpl w:val="1FA8E026"/>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B2643B"/>
    <w:multiLevelType w:val="hybridMultilevel"/>
    <w:tmpl w:val="E006F21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433A75"/>
    <w:multiLevelType w:val="hybridMultilevel"/>
    <w:tmpl w:val="E51CF2BE"/>
    <w:lvl w:ilvl="0" w:tplc="C0A6443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5F5F83"/>
    <w:multiLevelType w:val="hybridMultilevel"/>
    <w:tmpl w:val="F954D8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0036A7"/>
    <w:multiLevelType w:val="hybridMultilevel"/>
    <w:tmpl w:val="B62C3524"/>
    <w:lvl w:ilvl="0" w:tplc="83A25576">
      <w:start w:val="1"/>
      <w:numFmt w:val="decimal"/>
      <w:lvlText w:val="%1."/>
      <w:lvlJc w:val="left"/>
      <w:pPr>
        <w:ind w:left="2236" w:hanging="360"/>
      </w:pPr>
      <w:rPr>
        <w:rFonts w:hint="default"/>
      </w:rPr>
    </w:lvl>
    <w:lvl w:ilvl="1" w:tplc="040C0019" w:tentative="1">
      <w:start w:val="1"/>
      <w:numFmt w:val="lowerLetter"/>
      <w:lvlText w:val="%2."/>
      <w:lvlJc w:val="left"/>
      <w:pPr>
        <w:ind w:left="2956" w:hanging="360"/>
      </w:pPr>
    </w:lvl>
    <w:lvl w:ilvl="2" w:tplc="040C001B" w:tentative="1">
      <w:start w:val="1"/>
      <w:numFmt w:val="lowerRoman"/>
      <w:lvlText w:val="%3."/>
      <w:lvlJc w:val="right"/>
      <w:pPr>
        <w:ind w:left="3676" w:hanging="180"/>
      </w:pPr>
    </w:lvl>
    <w:lvl w:ilvl="3" w:tplc="040C000F" w:tentative="1">
      <w:start w:val="1"/>
      <w:numFmt w:val="decimal"/>
      <w:lvlText w:val="%4."/>
      <w:lvlJc w:val="left"/>
      <w:pPr>
        <w:ind w:left="4396" w:hanging="360"/>
      </w:pPr>
    </w:lvl>
    <w:lvl w:ilvl="4" w:tplc="040C0019" w:tentative="1">
      <w:start w:val="1"/>
      <w:numFmt w:val="lowerLetter"/>
      <w:lvlText w:val="%5."/>
      <w:lvlJc w:val="left"/>
      <w:pPr>
        <w:ind w:left="5116" w:hanging="360"/>
      </w:pPr>
    </w:lvl>
    <w:lvl w:ilvl="5" w:tplc="040C001B" w:tentative="1">
      <w:start w:val="1"/>
      <w:numFmt w:val="lowerRoman"/>
      <w:lvlText w:val="%6."/>
      <w:lvlJc w:val="right"/>
      <w:pPr>
        <w:ind w:left="5836" w:hanging="180"/>
      </w:pPr>
    </w:lvl>
    <w:lvl w:ilvl="6" w:tplc="040C000F" w:tentative="1">
      <w:start w:val="1"/>
      <w:numFmt w:val="decimal"/>
      <w:lvlText w:val="%7."/>
      <w:lvlJc w:val="left"/>
      <w:pPr>
        <w:ind w:left="6556" w:hanging="360"/>
      </w:pPr>
    </w:lvl>
    <w:lvl w:ilvl="7" w:tplc="040C0019" w:tentative="1">
      <w:start w:val="1"/>
      <w:numFmt w:val="lowerLetter"/>
      <w:lvlText w:val="%8."/>
      <w:lvlJc w:val="left"/>
      <w:pPr>
        <w:ind w:left="7276" w:hanging="360"/>
      </w:pPr>
    </w:lvl>
    <w:lvl w:ilvl="8" w:tplc="040C001B" w:tentative="1">
      <w:start w:val="1"/>
      <w:numFmt w:val="lowerRoman"/>
      <w:lvlText w:val="%9."/>
      <w:lvlJc w:val="right"/>
      <w:pPr>
        <w:ind w:left="7996" w:hanging="180"/>
      </w:pPr>
    </w:lvl>
  </w:abstractNum>
  <w:abstractNum w:abstractNumId="23" w15:restartNumberingAfterBreak="0">
    <w:nsid w:val="7D050A85"/>
    <w:multiLevelType w:val="hybridMultilevel"/>
    <w:tmpl w:val="9078BBA4"/>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0"/>
  </w:num>
  <w:num w:numId="4">
    <w:abstractNumId w:val="0"/>
  </w:num>
  <w:num w:numId="5">
    <w:abstractNumId w:val="10"/>
  </w:num>
  <w:num w:numId="6">
    <w:abstractNumId w:val="22"/>
  </w:num>
  <w:num w:numId="7">
    <w:abstractNumId w:val="8"/>
  </w:num>
  <w:num w:numId="8">
    <w:abstractNumId w:val="23"/>
  </w:num>
  <w:num w:numId="9">
    <w:abstractNumId w:val="17"/>
  </w:num>
  <w:num w:numId="10">
    <w:abstractNumId w:val="12"/>
  </w:num>
  <w:num w:numId="11">
    <w:abstractNumId w:val="15"/>
  </w:num>
  <w:num w:numId="12">
    <w:abstractNumId w:val="2"/>
  </w:num>
  <w:num w:numId="13">
    <w:abstractNumId w:val="14"/>
  </w:num>
  <w:num w:numId="14">
    <w:abstractNumId w:val="18"/>
  </w:num>
  <w:num w:numId="15">
    <w:abstractNumId w:val="13"/>
  </w:num>
  <w:num w:numId="16">
    <w:abstractNumId w:val="4"/>
  </w:num>
  <w:num w:numId="17">
    <w:abstractNumId w:val="19"/>
  </w:num>
  <w:num w:numId="18">
    <w:abstractNumId w:val="21"/>
  </w:num>
  <w:num w:numId="19">
    <w:abstractNumId w:val="16"/>
  </w:num>
  <w:num w:numId="20">
    <w:abstractNumId w:val="6"/>
  </w:num>
  <w:num w:numId="21">
    <w:abstractNumId w:val="11"/>
  </w:num>
  <w:num w:numId="22">
    <w:abstractNumId w:val="7"/>
  </w:num>
  <w:num w:numId="23">
    <w:abstractNumId w:val="9"/>
  </w:num>
  <w:num w:numId="24">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3863"/>
    <w:rsid w:val="00004FCF"/>
    <w:rsid w:val="0000752D"/>
    <w:rsid w:val="00016D5B"/>
    <w:rsid w:val="00023D47"/>
    <w:rsid w:val="00024724"/>
    <w:rsid w:val="00026558"/>
    <w:rsid w:val="00026695"/>
    <w:rsid w:val="00026E75"/>
    <w:rsid w:val="00030FE2"/>
    <w:rsid w:val="00034482"/>
    <w:rsid w:val="00037B88"/>
    <w:rsid w:val="00041B6E"/>
    <w:rsid w:val="00043041"/>
    <w:rsid w:val="000437CF"/>
    <w:rsid w:val="0005150B"/>
    <w:rsid w:val="00054FC3"/>
    <w:rsid w:val="00055547"/>
    <w:rsid w:val="00060146"/>
    <w:rsid w:val="000630CD"/>
    <w:rsid w:val="00063FAE"/>
    <w:rsid w:val="00067734"/>
    <w:rsid w:val="00070457"/>
    <w:rsid w:val="0007063D"/>
    <w:rsid w:val="00074E17"/>
    <w:rsid w:val="000942EE"/>
    <w:rsid w:val="0009439E"/>
    <w:rsid w:val="0009628C"/>
    <w:rsid w:val="00096DF2"/>
    <w:rsid w:val="000972A8"/>
    <w:rsid w:val="000A19D3"/>
    <w:rsid w:val="000B105A"/>
    <w:rsid w:val="000B23F1"/>
    <w:rsid w:val="000B5012"/>
    <w:rsid w:val="000B7D24"/>
    <w:rsid w:val="000C38CD"/>
    <w:rsid w:val="000D0C1B"/>
    <w:rsid w:val="000D1672"/>
    <w:rsid w:val="000D59CC"/>
    <w:rsid w:val="000E43E4"/>
    <w:rsid w:val="000E4D26"/>
    <w:rsid w:val="000E75D7"/>
    <w:rsid w:val="0010048B"/>
    <w:rsid w:val="0010576D"/>
    <w:rsid w:val="0010646A"/>
    <w:rsid w:val="00106BED"/>
    <w:rsid w:val="00111541"/>
    <w:rsid w:val="0011157F"/>
    <w:rsid w:val="001133D5"/>
    <w:rsid w:val="00113F74"/>
    <w:rsid w:val="0011490E"/>
    <w:rsid w:val="00115D97"/>
    <w:rsid w:val="00130630"/>
    <w:rsid w:val="0013226F"/>
    <w:rsid w:val="00133D0C"/>
    <w:rsid w:val="001343FC"/>
    <w:rsid w:val="00135AF5"/>
    <w:rsid w:val="001441C8"/>
    <w:rsid w:val="00145605"/>
    <w:rsid w:val="00156CC2"/>
    <w:rsid w:val="00156FF7"/>
    <w:rsid w:val="00160EBE"/>
    <w:rsid w:val="00160FF3"/>
    <w:rsid w:val="00161C54"/>
    <w:rsid w:val="0016429A"/>
    <w:rsid w:val="00170F27"/>
    <w:rsid w:val="0017140E"/>
    <w:rsid w:val="00174A5D"/>
    <w:rsid w:val="00176030"/>
    <w:rsid w:val="00180A68"/>
    <w:rsid w:val="00181B27"/>
    <w:rsid w:val="00182325"/>
    <w:rsid w:val="00183515"/>
    <w:rsid w:val="001861DC"/>
    <w:rsid w:val="00187AD4"/>
    <w:rsid w:val="001927C4"/>
    <w:rsid w:val="0019451A"/>
    <w:rsid w:val="00196CCA"/>
    <w:rsid w:val="00197D60"/>
    <w:rsid w:val="001A29FD"/>
    <w:rsid w:val="001A6698"/>
    <w:rsid w:val="001A7106"/>
    <w:rsid w:val="001A727C"/>
    <w:rsid w:val="001B7333"/>
    <w:rsid w:val="001C534A"/>
    <w:rsid w:val="001C579B"/>
    <w:rsid w:val="001C6D6C"/>
    <w:rsid w:val="001D27F6"/>
    <w:rsid w:val="001D6119"/>
    <w:rsid w:val="001D6B10"/>
    <w:rsid w:val="001E3C97"/>
    <w:rsid w:val="001E432A"/>
    <w:rsid w:val="001E5446"/>
    <w:rsid w:val="001E5EB8"/>
    <w:rsid w:val="001E6E76"/>
    <w:rsid w:val="001F0FE6"/>
    <w:rsid w:val="0020249E"/>
    <w:rsid w:val="00203478"/>
    <w:rsid w:val="00207D03"/>
    <w:rsid w:val="002138C4"/>
    <w:rsid w:val="00221227"/>
    <w:rsid w:val="0022590E"/>
    <w:rsid w:val="00225A55"/>
    <w:rsid w:val="00231EE6"/>
    <w:rsid w:val="0024170C"/>
    <w:rsid w:val="00246E77"/>
    <w:rsid w:val="00255041"/>
    <w:rsid w:val="002562A2"/>
    <w:rsid w:val="00257A40"/>
    <w:rsid w:val="00257AA9"/>
    <w:rsid w:val="00257FF8"/>
    <w:rsid w:val="00261EB0"/>
    <w:rsid w:val="002635BE"/>
    <w:rsid w:val="002810E9"/>
    <w:rsid w:val="00281B2F"/>
    <w:rsid w:val="00283C49"/>
    <w:rsid w:val="00283E74"/>
    <w:rsid w:val="00285741"/>
    <w:rsid w:val="00290DE6"/>
    <w:rsid w:val="00292C9E"/>
    <w:rsid w:val="00292DA8"/>
    <w:rsid w:val="002A289F"/>
    <w:rsid w:val="002A361E"/>
    <w:rsid w:val="002A3D83"/>
    <w:rsid w:val="002A6A0B"/>
    <w:rsid w:val="002A7FD9"/>
    <w:rsid w:val="002B127E"/>
    <w:rsid w:val="002B55DC"/>
    <w:rsid w:val="002B6697"/>
    <w:rsid w:val="002C2D52"/>
    <w:rsid w:val="002C6474"/>
    <w:rsid w:val="002C6EDB"/>
    <w:rsid w:val="002D64BE"/>
    <w:rsid w:val="002E2558"/>
    <w:rsid w:val="002F0BD3"/>
    <w:rsid w:val="002F4C84"/>
    <w:rsid w:val="002F56B7"/>
    <w:rsid w:val="002F7C6D"/>
    <w:rsid w:val="00301008"/>
    <w:rsid w:val="00301671"/>
    <w:rsid w:val="00303F40"/>
    <w:rsid w:val="00304DFC"/>
    <w:rsid w:val="003066D1"/>
    <w:rsid w:val="00310F15"/>
    <w:rsid w:val="00310F42"/>
    <w:rsid w:val="00320ED4"/>
    <w:rsid w:val="003210C2"/>
    <w:rsid w:val="00321305"/>
    <w:rsid w:val="00323E12"/>
    <w:rsid w:val="003302EA"/>
    <w:rsid w:val="0033179C"/>
    <w:rsid w:val="00331CF0"/>
    <w:rsid w:val="00334B9A"/>
    <w:rsid w:val="00342D93"/>
    <w:rsid w:val="00346683"/>
    <w:rsid w:val="003520F4"/>
    <w:rsid w:val="00355DB9"/>
    <w:rsid w:val="0035719D"/>
    <w:rsid w:val="00360BA3"/>
    <w:rsid w:val="00361C7F"/>
    <w:rsid w:val="00361E2D"/>
    <w:rsid w:val="0036493B"/>
    <w:rsid w:val="00366BD1"/>
    <w:rsid w:val="00367DEC"/>
    <w:rsid w:val="00372245"/>
    <w:rsid w:val="00373D7B"/>
    <w:rsid w:val="00390C30"/>
    <w:rsid w:val="00392DFC"/>
    <w:rsid w:val="003A0700"/>
    <w:rsid w:val="003A1EFB"/>
    <w:rsid w:val="003A7185"/>
    <w:rsid w:val="003A7507"/>
    <w:rsid w:val="003A78D7"/>
    <w:rsid w:val="003A7A97"/>
    <w:rsid w:val="003B1B0F"/>
    <w:rsid w:val="003B1C6E"/>
    <w:rsid w:val="003B51D3"/>
    <w:rsid w:val="003B5EA5"/>
    <w:rsid w:val="003B78A4"/>
    <w:rsid w:val="003B79B7"/>
    <w:rsid w:val="003C10FF"/>
    <w:rsid w:val="003D2D7C"/>
    <w:rsid w:val="003E051C"/>
    <w:rsid w:val="003E4FD6"/>
    <w:rsid w:val="003E6BAC"/>
    <w:rsid w:val="003E767D"/>
    <w:rsid w:val="00403D78"/>
    <w:rsid w:val="0040545B"/>
    <w:rsid w:val="00412776"/>
    <w:rsid w:val="0041571A"/>
    <w:rsid w:val="004239CB"/>
    <w:rsid w:val="004252AC"/>
    <w:rsid w:val="00426115"/>
    <w:rsid w:val="00431704"/>
    <w:rsid w:val="0043691F"/>
    <w:rsid w:val="004624E4"/>
    <w:rsid w:val="00465272"/>
    <w:rsid w:val="0047117E"/>
    <w:rsid w:val="00475709"/>
    <w:rsid w:val="004831D9"/>
    <w:rsid w:val="00483E58"/>
    <w:rsid w:val="00487D92"/>
    <w:rsid w:val="00493642"/>
    <w:rsid w:val="00497201"/>
    <w:rsid w:val="004A529D"/>
    <w:rsid w:val="004B27A3"/>
    <w:rsid w:val="004B3ED2"/>
    <w:rsid w:val="004B4F74"/>
    <w:rsid w:val="004B73C3"/>
    <w:rsid w:val="004B7D32"/>
    <w:rsid w:val="004C1D0E"/>
    <w:rsid w:val="004C27EB"/>
    <w:rsid w:val="004D28C2"/>
    <w:rsid w:val="004D4894"/>
    <w:rsid w:val="004D66B5"/>
    <w:rsid w:val="004E73E3"/>
    <w:rsid w:val="004F0DD7"/>
    <w:rsid w:val="004F1832"/>
    <w:rsid w:val="004F201E"/>
    <w:rsid w:val="004F2056"/>
    <w:rsid w:val="004F4B61"/>
    <w:rsid w:val="00504682"/>
    <w:rsid w:val="005127F2"/>
    <w:rsid w:val="00516CF1"/>
    <w:rsid w:val="005249FA"/>
    <w:rsid w:val="00527F33"/>
    <w:rsid w:val="0053391B"/>
    <w:rsid w:val="00535A5C"/>
    <w:rsid w:val="005433DB"/>
    <w:rsid w:val="00544DBE"/>
    <w:rsid w:val="00545AF7"/>
    <w:rsid w:val="00545E6C"/>
    <w:rsid w:val="00546E77"/>
    <w:rsid w:val="005471DB"/>
    <w:rsid w:val="005543AC"/>
    <w:rsid w:val="005568BE"/>
    <w:rsid w:val="00561408"/>
    <w:rsid w:val="005640DD"/>
    <w:rsid w:val="00566B92"/>
    <w:rsid w:val="005670BA"/>
    <w:rsid w:val="00570273"/>
    <w:rsid w:val="005703C2"/>
    <w:rsid w:val="005705AC"/>
    <w:rsid w:val="00571977"/>
    <w:rsid w:val="00572A2F"/>
    <w:rsid w:val="00573F5D"/>
    <w:rsid w:val="0057790A"/>
    <w:rsid w:val="00582DF4"/>
    <w:rsid w:val="00585852"/>
    <w:rsid w:val="005868D5"/>
    <w:rsid w:val="00590E1D"/>
    <w:rsid w:val="00591362"/>
    <w:rsid w:val="00592FA4"/>
    <w:rsid w:val="005A0EBB"/>
    <w:rsid w:val="005A561C"/>
    <w:rsid w:val="005B0726"/>
    <w:rsid w:val="005B1F39"/>
    <w:rsid w:val="005B4FAA"/>
    <w:rsid w:val="005C0011"/>
    <w:rsid w:val="005C0BC2"/>
    <w:rsid w:val="005C1113"/>
    <w:rsid w:val="005C1AF9"/>
    <w:rsid w:val="005D43A6"/>
    <w:rsid w:val="005E0421"/>
    <w:rsid w:val="005E06D8"/>
    <w:rsid w:val="005E242C"/>
    <w:rsid w:val="00600B22"/>
    <w:rsid w:val="0060100B"/>
    <w:rsid w:val="00606D3A"/>
    <w:rsid w:val="00612D61"/>
    <w:rsid w:val="00616D3E"/>
    <w:rsid w:val="00631124"/>
    <w:rsid w:val="00631CBA"/>
    <w:rsid w:val="00647857"/>
    <w:rsid w:val="006633DD"/>
    <w:rsid w:val="00667A33"/>
    <w:rsid w:val="00671483"/>
    <w:rsid w:val="00671D0F"/>
    <w:rsid w:val="00676ADA"/>
    <w:rsid w:val="00681A94"/>
    <w:rsid w:val="00690176"/>
    <w:rsid w:val="006915E8"/>
    <w:rsid w:val="006975ED"/>
    <w:rsid w:val="006A2A19"/>
    <w:rsid w:val="006A6F5E"/>
    <w:rsid w:val="006B4815"/>
    <w:rsid w:val="006B565D"/>
    <w:rsid w:val="006B5831"/>
    <w:rsid w:val="006B7B62"/>
    <w:rsid w:val="006C00A5"/>
    <w:rsid w:val="006C53A4"/>
    <w:rsid w:val="006C68A5"/>
    <w:rsid w:val="006D0316"/>
    <w:rsid w:val="006D0357"/>
    <w:rsid w:val="006D53E3"/>
    <w:rsid w:val="006D5CF6"/>
    <w:rsid w:val="006D6EAC"/>
    <w:rsid w:val="006D71C7"/>
    <w:rsid w:val="006E0A67"/>
    <w:rsid w:val="006E1922"/>
    <w:rsid w:val="006E22F5"/>
    <w:rsid w:val="006E673B"/>
    <w:rsid w:val="006F2E2A"/>
    <w:rsid w:val="006F4501"/>
    <w:rsid w:val="00700D01"/>
    <w:rsid w:val="007031B0"/>
    <w:rsid w:val="00706F51"/>
    <w:rsid w:val="007128B3"/>
    <w:rsid w:val="0071707E"/>
    <w:rsid w:val="007221B0"/>
    <w:rsid w:val="00722942"/>
    <w:rsid w:val="00724D6B"/>
    <w:rsid w:val="00725A3A"/>
    <w:rsid w:val="0072712B"/>
    <w:rsid w:val="00727EB4"/>
    <w:rsid w:val="00735DB7"/>
    <w:rsid w:val="00737A22"/>
    <w:rsid w:val="0074075A"/>
    <w:rsid w:val="00742F52"/>
    <w:rsid w:val="00746E09"/>
    <w:rsid w:val="00750D80"/>
    <w:rsid w:val="007517D9"/>
    <w:rsid w:val="0076221F"/>
    <w:rsid w:val="007648E0"/>
    <w:rsid w:val="0076595C"/>
    <w:rsid w:val="00773FE3"/>
    <w:rsid w:val="00777EC5"/>
    <w:rsid w:val="00781C92"/>
    <w:rsid w:val="0078270B"/>
    <w:rsid w:val="007A0F09"/>
    <w:rsid w:val="007A503C"/>
    <w:rsid w:val="007A639F"/>
    <w:rsid w:val="007A6627"/>
    <w:rsid w:val="007A68E0"/>
    <w:rsid w:val="007A6963"/>
    <w:rsid w:val="007A742E"/>
    <w:rsid w:val="007A78AB"/>
    <w:rsid w:val="007B7543"/>
    <w:rsid w:val="007C5930"/>
    <w:rsid w:val="007C5E84"/>
    <w:rsid w:val="007D6587"/>
    <w:rsid w:val="007D714B"/>
    <w:rsid w:val="007E2C68"/>
    <w:rsid w:val="007E3BA6"/>
    <w:rsid w:val="007F1763"/>
    <w:rsid w:val="007F34F5"/>
    <w:rsid w:val="007F386B"/>
    <w:rsid w:val="007F7EA9"/>
    <w:rsid w:val="00802FB2"/>
    <w:rsid w:val="00805D13"/>
    <w:rsid w:val="00807BE1"/>
    <w:rsid w:val="00807C16"/>
    <w:rsid w:val="008103C1"/>
    <w:rsid w:val="00811A93"/>
    <w:rsid w:val="00816671"/>
    <w:rsid w:val="0081688E"/>
    <w:rsid w:val="008206DC"/>
    <w:rsid w:val="00826321"/>
    <w:rsid w:val="008264D5"/>
    <w:rsid w:val="008272D8"/>
    <w:rsid w:val="00830766"/>
    <w:rsid w:val="0084024B"/>
    <w:rsid w:val="00851ADF"/>
    <w:rsid w:val="0085266C"/>
    <w:rsid w:val="008570BD"/>
    <w:rsid w:val="0085721F"/>
    <w:rsid w:val="00861094"/>
    <w:rsid w:val="00862471"/>
    <w:rsid w:val="008626DA"/>
    <w:rsid w:val="00864AB8"/>
    <w:rsid w:val="00865B11"/>
    <w:rsid w:val="00870370"/>
    <w:rsid w:val="0087297F"/>
    <w:rsid w:val="00872AB6"/>
    <w:rsid w:val="008904E9"/>
    <w:rsid w:val="00894FD8"/>
    <w:rsid w:val="008975A6"/>
    <w:rsid w:val="008A0671"/>
    <w:rsid w:val="008A1BC0"/>
    <w:rsid w:val="008A3A79"/>
    <w:rsid w:val="008A4256"/>
    <w:rsid w:val="008A59C4"/>
    <w:rsid w:val="008B3831"/>
    <w:rsid w:val="008B4C74"/>
    <w:rsid w:val="008B4F9A"/>
    <w:rsid w:val="008B5A29"/>
    <w:rsid w:val="008B6789"/>
    <w:rsid w:val="008C0578"/>
    <w:rsid w:val="008C335F"/>
    <w:rsid w:val="008D0D6E"/>
    <w:rsid w:val="008D5785"/>
    <w:rsid w:val="008D6DB0"/>
    <w:rsid w:val="008E2E66"/>
    <w:rsid w:val="008E7E3F"/>
    <w:rsid w:val="008F0C93"/>
    <w:rsid w:val="008F436C"/>
    <w:rsid w:val="008F5EE2"/>
    <w:rsid w:val="008F6227"/>
    <w:rsid w:val="008F6490"/>
    <w:rsid w:val="008F6BAA"/>
    <w:rsid w:val="00900E94"/>
    <w:rsid w:val="0090138E"/>
    <w:rsid w:val="0090428A"/>
    <w:rsid w:val="00906B81"/>
    <w:rsid w:val="00911946"/>
    <w:rsid w:val="0091201F"/>
    <w:rsid w:val="009152F1"/>
    <w:rsid w:val="009164ED"/>
    <w:rsid w:val="009236DE"/>
    <w:rsid w:val="00925D18"/>
    <w:rsid w:val="00932C58"/>
    <w:rsid w:val="00932E04"/>
    <w:rsid w:val="00933D17"/>
    <w:rsid w:val="00934199"/>
    <w:rsid w:val="009362CF"/>
    <w:rsid w:val="0094211D"/>
    <w:rsid w:val="009440AE"/>
    <w:rsid w:val="009557D7"/>
    <w:rsid w:val="00955DDC"/>
    <w:rsid w:val="00956BA4"/>
    <w:rsid w:val="009649DE"/>
    <w:rsid w:val="00965444"/>
    <w:rsid w:val="00966139"/>
    <w:rsid w:val="00971162"/>
    <w:rsid w:val="009724D1"/>
    <w:rsid w:val="00972757"/>
    <w:rsid w:val="00973EFB"/>
    <w:rsid w:val="00974B3F"/>
    <w:rsid w:val="009758EA"/>
    <w:rsid w:val="00982D83"/>
    <w:rsid w:val="00983FF0"/>
    <w:rsid w:val="00990729"/>
    <w:rsid w:val="0099201C"/>
    <w:rsid w:val="0099439F"/>
    <w:rsid w:val="00996516"/>
    <w:rsid w:val="009A0825"/>
    <w:rsid w:val="009A16E8"/>
    <w:rsid w:val="009A38B1"/>
    <w:rsid w:val="009A77FC"/>
    <w:rsid w:val="009C566F"/>
    <w:rsid w:val="009C6F8F"/>
    <w:rsid w:val="009C7CA9"/>
    <w:rsid w:val="009D101F"/>
    <w:rsid w:val="009D2A80"/>
    <w:rsid w:val="009D6EC9"/>
    <w:rsid w:val="009E6DAF"/>
    <w:rsid w:val="009F29F4"/>
    <w:rsid w:val="009F7CFB"/>
    <w:rsid w:val="00A07668"/>
    <w:rsid w:val="00A10213"/>
    <w:rsid w:val="00A1076A"/>
    <w:rsid w:val="00A14686"/>
    <w:rsid w:val="00A211B9"/>
    <w:rsid w:val="00A21B0C"/>
    <w:rsid w:val="00A25884"/>
    <w:rsid w:val="00A25CED"/>
    <w:rsid w:val="00A3615C"/>
    <w:rsid w:val="00A40DDD"/>
    <w:rsid w:val="00A47388"/>
    <w:rsid w:val="00A536C9"/>
    <w:rsid w:val="00A549E0"/>
    <w:rsid w:val="00A60925"/>
    <w:rsid w:val="00A62141"/>
    <w:rsid w:val="00A64101"/>
    <w:rsid w:val="00A671D9"/>
    <w:rsid w:val="00A67B64"/>
    <w:rsid w:val="00A7435E"/>
    <w:rsid w:val="00A84C5B"/>
    <w:rsid w:val="00AA142A"/>
    <w:rsid w:val="00AB0FB5"/>
    <w:rsid w:val="00AB4821"/>
    <w:rsid w:val="00AB5ED4"/>
    <w:rsid w:val="00AC045D"/>
    <w:rsid w:val="00AC0DEF"/>
    <w:rsid w:val="00AC11E5"/>
    <w:rsid w:val="00AC26E5"/>
    <w:rsid w:val="00AC47A6"/>
    <w:rsid w:val="00AD7027"/>
    <w:rsid w:val="00AE410D"/>
    <w:rsid w:val="00AF24A3"/>
    <w:rsid w:val="00AF5EDA"/>
    <w:rsid w:val="00AF63C1"/>
    <w:rsid w:val="00AF703C"/>
    <w:rsid w:val="00B02F58"/>
    <w:rsid w:val="00B0571A"/>
    <w:rsid w:val="00B10997"/>
    <w:rsid w:val="00B1320A"/>
    <w:rsid w:val="00B171B0"/>
    <w:rsid w:val="00B17660"/>
    <w:rsid w:val="00B209DA"/>
    <w:rsid w:val="00B24880"/>
    <w:rsid w:val="00B27244"/>
    <w:rsid w:val="00B273CE"/>
    <w:rsid w:val="00B32E29"/>
    <w:rsid w:val="00B337C8"/>
    <w:rsid w:val="00B37501"/>
    <w:rsid w:val="00B37AF0"/>
    <w:rsid w:val="00B40E67"/>
    <w:rsid w:val="00B42C0A"/>
    <w:rsid w:val="00B449DB"/>
    <w:rsid w:val="00B4707E"/>
    <w:rsid w:val="00B47587"/>
    <w:rsid w:val="00B550B5"/>
    <w:rsid w:val="00B57214"/>
    <w:rsid w:val="00B57243"/>
    <w:rsid w:val="00B5750C"/>
    <w:rsid w:val="00B61418"/>
    <w:rsid w:val="00B63A59"/>
    <w:rsid w:val="00B63DCD"/>
    <w:rsid w:val="00B640C7"/>
    <w:rsid w:val="00B64DF6"/>
    <w:rsid w:val="00B64E1D"/>
    <w:rsid w:val="00B6664D"/>
    <w:rsid w:val="00B66BE6"/>
    <w:rsid w:val="00B75D83"/>
    <w:rsid w:val="00B863BC"/>
    <w:rsid w:val="00B90CC3"/>
    <w:rsid w:val="00B93ECB"/>
    <w:rsid w:val="00B94231"/>
    <w:rsid w:val="00B97215"/>
    <w:rsid w:val="00BA0BB8"/>
    <w:rsid w:val="00BA1114"/>
    <w:rsid w:val="00BB0137"/>
    <w:rsid w:val="00BB29B0"/>
    <w:rsid w:val="00BB4420"/>
    <w:rsid w:val="00BC0944"/>
    <w:rsid w:val="00BC488E"/>
    <w:rsid w:val="00BC7397"/>
    <w:rsid w:val="00BD1503"/>
    <w:rsid w:val="00BD2CA4"/>
    <w:rsid w:val="00BD3757"/>
    <w:rsid w:val="00BD7CF0"/>
    <w:rsid w:val="00BE065F"/>
    <w:rsid w:val="00BE58B9"/>
    <w:rsid w:val="00BE73A8"/>
    <w:rsid w:val="00BF1DCD"/>
    <w:rsid w:val="00BF356E"/>
    <w:rsid w:val="00BF3B9F"/>
    <w:rsid w:val="00C03BF5"/>
    <w:rsid w:val="00C04448"/>
    <w:rsid w:val="00C04931"/>
    <w:rsid w:val="00C04A39"/>
    <w:rsid w:val="00C22D0F"/>
    <w:rsid w:val="00C2325C"/>
    <w:rsid w:val="00C31150"/>
    <w:rsid w:val="00C37578"/>
    <w:rsid w:val="00C41B22"/>
    <w:rsid w:val="00C47B21"/>
    <w:rsid w:val="00C558B8"/>
    <w:rsid w:val="00C56AB3"/>
    <w:rsid w:val="00C603D5"/>
    <w:rsid w:val="00C621B0"/>
    <w:rsid w:val="00C6252A"/>
    <w:rsid w:val="00C74FA7"/>
    <w:rsid w:val="00C7752A"/>
    <w:rsid w:val="00C823E2"/>
    <w:rsid w:val="00C858E7"/>
    <w:rsid w:val="00C85939"/>
    <w:rsid w:val="00C87804"/>
    <w:rsid w:val="00C90734"/>
    <w:rsid w:val="00C96EB6"/>
    <w:rsid w:val="00CA3272"/>
    <w:rsid w:val="00CA4107"/>
    <w:rsid w:val="00CA7B5D"/>
    <w:rsid w:val="00CB1271"/>
    <w:rsid w:val="00CB2C7E"/>
    <w:rsid w:val="00CB6554"/>
    <w:rsid w:val="00CB6F7E"/>
    <w:rsid w:val="00CB7AA1"/>
    <w:rsid w:val="00CC6FDD"/>
    <w:rsid w:val="00CD7067"/>
    <w:rsid w:val="00CD74FC"/>
    <w:rsid w:val="00CD7D48"/>
    <w:rsid w:val="00CE209F"/>
    <w:rsid w:val="00CE2850"/>
    <w:rsid w:val="00CF23CF"/>
    <w:rsid w:val="00CF58F4"/>
    <w:rsid w:val="00D004C1"/>
    <w:rsid w:val="00D05A05"/>
    <w:rsid w:val="00D06982"/>
    <w:rsid w:val="00D078AB"/>
    <w:rsid w:val="00D13935"/>
    <w:rsid w:val="00D15F32"/>
    <w:rsid w:val="00D162B7"/>
    <w:rsid w:val="00D179D8"/>
    <w:rsid w:val="00D17FED"/>
    <w:rsid w:val="00D216E0"/>
    <w:rsid w:val="00D22109"/>
    <w:rsid w:val="00D31392"/>
    <w:rsid w:val="00D34878"/>
    <w:rsid w:val="00D4076A"/>
    <w:rsid w:val="00D414FA"/>
    <w:rsid w:val="00D43265"/>
    <w:rsid w:val="00D4352B"/>
    <w:rsid w:val="00D44EB4"/>
    <w:rsid w:val="00D45B2A"/>
    <w:rsid w:val="00D53D65"/>
    <w:rsid w:val="00D653A8"/>
    <w:rsid w:val="00D714C6"/>
    <w:rsid w:val="00D757E2"/>
    <w:rsid w:val="00D8243D"/>
    <w:rsid w:val="00D8743B"/>
    <w:rsid w:val="00D95E08"/>
    <w:rsid w:val="00D97D7F"/>
    <w:rsid w:val="00DA3034"/>
    <w:rsid w:val="00DA6DE8"/>
    <w:rsid w:val="00DB1360"/>
    <w:rsid w:val="00DB3280"/>
    <w:rsid w:val="00DB4AA0"/>
    <w:rsid w:val="00DC2819"/>
    <w:rsid w:val="00DC50E8"/>
    <w:rsid w:val="00DC533D"/>
    <w:rsid w:val="00DC5E4B"/>
    <w:rsid w:val="00DC7B58"/>
    <w:rsid w:val="00DD0399"/>
    <w:rsid w:val="00DD197B"/>
    <w:rsid w:val="00DD79A9"/>
    <w:rsid w:val="00DD7DDE"/>
    <w:rsid w:val="00DE4EEB"/>
    <w:rsid w:val="00DE6BA5"/>
    <w:rsid w:val="00DE7E0A"/>
    <w:rsid w:val="00DF3426"/>
    <w:rsid w:val="00DF55BA"/>
    <w:rsid w:val="00E02FAD"/>
    <w:rsid w:val="00E03945"/>
    <w:rsid w:val="00E03E6D"/>
    <w:rsid w:val="00E0480D"/>
    <w:rsid w:val="00E05188"/>
    <w:rsid w:val="00E11EE8"/>
    <w:rsid w:val="00E12C6E"/>
    <w:rsid w:val="00E167A2"/>
    <w:rsid w:val="00E232E1"/>
    <w:rsid w:val="00E274DF"/>
    <w:rsid w:val="00E33F27"/>
    <w:rsid w:val="00E33F2D"/>
    <w:rsid w:val="00E35C5A"/>
    <w:rsid w:val="00E42EB1"/>
    <w:rsid w:val="00E464FA"/>
    <w:rsid w:val="00E54F85"/>
    <w:rsid w:val="00E554EE"/>
    <w:rsid w:val="00E55911"/>
    <w:rsid w:val="00E56034"/>
    <w:rsid w:val="00E61983"/>
    <w:rsid w:val="00E61D25"/>
    <w:rsid w:val="00E61E13"/>
    <w:rsid w:val="00E67FC4"/>
    <w:rsid w:val="00E71ADB"/>
    <w:rsid w:val="00E73446"/>
    <w:rsid w:val="00E80938"/>
    <w:rsid w:val="00E809CA"/>
    <w:rsid w:val="00E82F7F"/>
    <w:rsid w:val="00E85F0F"/>
    <w:rsid w:val="00E86382"/>
    <w:rsid w:val="00E930E1"/>
    <w:rsid w:val="00E9411A"/>
    <w:rsid w:val="00EA23CB"/>
    <w:rsid w:val="00EA2565"/>
    <w:rsid w:val="00EA3E92"/>
    <w:rsid w:val="00EA4B51"/>
    <w:rsid w:val="00EA71D7"/>
    <w:rsid w:val="00EB078A"/>
    <w:rsid w:val="00EB1533"/>
    <w:rsid w:val="00EB3884"/>
    <w:rsid w:val="00EC0F31"/>
    <w:rsid w:val="00EC3375"/>
    <w:rsid w:val="00EC544E"/>
    <w:rsid w:val="00EC5FEA"/>
    <w:rsid w:val="00ED33B0"/>
    <w:rsid w:val="00ED3A79"/>
    <w:rsid w:val="00ED5556"/>
    <w:rsid w:val="00EF6139"/>
    <w:rsid w:val="00F0399F"/>
    <w:rsid w:val="00F03AE9"/>
    <w:rsid w:val="00F04C88"/>
    <w:rsid w:val="00F04FDD"/>
    <w:rsid w:val="00F05694"/>
    <w:rsid w:val="00F077E9"/>
    <w:rsid w:val="00F07B4A"/>
    <w:rsid w:val="00F112B8"/>
    <w:rsid w:val="00F11805"/>
    <w:rsid w:val="00F135FB"/>
    <w:rsid w:val="00F16E88"/>
    <w:rsid w:val="00F17A78"/>
    <w:rsid w:val="00F2191D"/>
    <w:rsid w:val="00F22E29"/>
    <w:rsid w:val="00F2388F"/>
    <w:rsid w:val="00F27846"/>
    <w:rsid w:val="00F34369"/>
    <w:rsid w:val="00F37989"/>
    <w:rsid w:val="00F417E6"/>
    <w:rsid w:val="00F42DF8"/>
    <w:rsid w:val="00F43A36"/>
    <w:rsid w:val="00F473D9"/>
    <w:rsid w:val="00F47681"/>
    <w:rsid w:val="00F60786"/>
    <w:rsid w:val="00F61885"/>
    <w:rsid w:val="00F6236E"/>
    <w:rsid w:val="00F67012"/>
    <w:rsid w:val="00F71F65"/>
    <w:rsid w:val="00F73432"/>
    <w:rsid w:val="00F7782D"/>
    <w:rsid w:val="00F82B31"/>
    <w:rsid w:val="00F84E72"/>
    <w:rsid w:val="00F86B0E"/>
    <w:rsid w:val="00F9075A"/>
    <w:rsid w:val="00FA0D71"/>
    <w:rsid w:val="00FA379B"/>
    <w:rsid w:val="00FA3F60"/>
    <w:rsid w:val="00FA623D"/>
    <w:rsid w:val="00FB2BB7"/>
    <w:rsid w:val="00FB3002"/>
    <w:rsid w:val="00FB3974"/>
    <w:rsid w:val="00FB6EB4"/>
    <w:rsid w:val="00FB71C7"/>
    <w:rsid w:val="00FC6E01"/>
    <w:rsid w:val="00FC73CB"/>
    <w:rsid w:val="00FD064D"/>
    <w:rsid w:val="00FD19FF"/>
    <w:rsid w:val="00FD2E5E"/>
    <w:rsid w:val="00FD6DE0"/>
    <w:rsid w:val="00FE0589"/>
    <w:rsid w:val="00FE4D9C"/>
    <w:rsid w:val="00FF302E"/>
    <w:rsid w:val="00FF6755"/>
    <w:rsid w:val="00FF753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C206E19"/>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semiHidden/>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styleId="Rvision">
    <w:name w:val="Revision"/>
    <w:hidden/>
    <w:uiPriority w:val="99"/>
    <w:semiHidden/>
    <w:rsid w:val="006F2E2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499687570">
      <w:bodyDiv w:val="1"/>
      <w:marLeft w:val="0"/>
      <w:marRight w:val="0"/>
      <w:marTop w:val="0"/>
      <w:marBottom w:val="0"/>
      <w:divBdr>
        <w:top w:val="none" w:sz="0" w:space="0" w:color="auto"/>
        <w:left w:val="none" w:sz="0" w:space="0" w:color="auto"/>
        <w:bottom w:val="none" w:sz="0" w:space="0" w:color="auto"/>
        <w:right w:val="none" w:sz="0" w:space="0" w:color="auto"/>
      </w:divBdr>
    </w:div>
    <w:div w:id="1764957688">
      <w:bodyDiv w:val="1"/>
      <w:marLeft w:val="0"/>
      <w:marRight w:val="0"/>
      <w:marTop w:val="0"/>
      <w:marBottom w:val="0"/>
      <w:divBdr>
        <w:top w:val="none" w:sz="0" w:space="0" w:color="auto"/>
        <w:left w:val="none" w:sz="0" w:space="0" w:color="auto"/>
        <w:bottom w:val="none" w:sz="0" w:space="0" w:color="auto"/>
        <w:right w:val="none" w:sz="0" w:space="0" w:color="auto"/>
      </w:divBdr>
    </w:div>
    <w:div w:id="176595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DB3E6-4B56-46A5-961D-9A9559C15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904</Words>
  <Characters>4975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5868</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Loubna HAFIDI</cp:lastModifiedBy>
  <cp:revision>18</cp:revision>
  <cp:lastPrinted>2023-11-10T13:54:00Z</cp:lastPrinted>
  <dcterms:created xsi:type="dcterms:W3CDTF">2023-08-25T15:58:00Z</dcterms:created>
  <dcterms:modified xsi:type="dcterms:W3CDTF">2025-06-20T15:08:00Z</dcterms:modified>
</cp:coreProperties>
</file>